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4940D">
      <w:pPr>
        <w:rPr>
          <w:rFonts w:hint="default" w:ascii="Arial" w:hAnsi="Arial" w:cs="Arial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-1226185</wp:posOffset>
            </wp:positionH>
            <wp:positionV relativeFrom="paragraph">
              <wp:posOffset>-906780</wp:posOffset>
            </wp:positionV>
            <wp:extent cx="2811780" cy="2811780"/>
            <wp:effectExtent l="0" t="0" r="0" b="0"/>
            <wp:wrapNone/>
            <wp:docPr id="1" name="图片 1" descr="netcore log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netcore logo-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-3601720</wp:posOffset>
            </wp:positionH>
            <wp:positionV relativeFrom="paragraph">
              <wp:posOffset>-2194560</wp:posOffset>
            </wp:positionV>
            <wp:extent cx="12915265" cy="11986895"/>
            <wp:effectExtent l="0" t="0" r="0" b="6350"/>
            <wp:wrapNone/>
            <wp:docPr id="2" name="图片 8" descr="shape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shape-01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15265" cy="1198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-796925</wp:posOffset>
                </wp:positionV>
                <wp:extent cx="2257425" cy="622300"/>
                <wp:effectExtent l="0" t="0" r="0" b="0"/>
                <wp:wrapNone/>
                <wp:docPr id="7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622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B796D3">
                            <w:pPr>
                              <w:pStyle w:val="5"/>
                              <w:kinsoku/>
                              <w:spacing w:before="0" w:after="0" w:line="240" w:lineRule="auto"/>
                              <w:ind w:left="0" w:firstLine="0"/>
                              <w:jc w:val="left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4281"/>
                                <w:kern w:val="24"/>
                                <w:sz w:val="24"/>
                                <w:szCs w:val="24"/>
                              </w:rPr>
                              <w:t>www.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4281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netcoretec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4281"/>
                                <w:kern w:val="24"/>
                                <w:sz w:val="24"/>
                                <w:szCs w:val="24"/>
                              </w:rPr>
                              <w:t>.c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4281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o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4281"/>
                                <w:kern w:val="24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327pt;margin-top:-62.75pt;height:49pt;width:177.75pt;z-index:251662336;mso-width-relative:page;mso-height-relative:page;" filled="f" stroked="f" coordsize="21600,21600" o:gfxdata="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JlXQe2QAAAA0BAAAPAAAAAAAAAAEAIAAAACIAAABkcnMvZG93bnJldi54&#10;bWxQSwECFAAUAAAACACHTuJAib0cXMABAABoAwAADgAAAAAAAAABACAAAAAoAQAAZHJzL2Uyb0Rv&#10;Yy54bWxQSwUGAAAAAAYABgBZAQAAW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2B796D3">
                      <w:pPr>
                        <w:pStyle w:val="5"/>
                        <w:kinsoku/>
                        <w:spacing w:before="0" w:after="0" w:line="240" w:lineRule="auto"/>
                        <w:ind w:left="0" w:firstLine="0"/>
                        <w:jc w:val="left"/>
                        <w:textAlignment w:val="baselin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4281"/>
                          <w:kern w:val="24"/>
                          <w:sz w:val="24"/>
                          <w:szCs w:val="24"/>
                        </w:rPr>
                        <w:t>www.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4281"/>
                          <w:kern w:val="24"/>
                          <w:sz w:val="24"/>
                          <w:szCs w:val="24"/>
                          <w:lang w:val="en-US" w:eastAsia="zh-CN"/>
                        </w:rPr>
                        <w:t>netcoretec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4281"/>
                          <w:kern w:val="24"/>
                          <w:sz w:val="24"/>
                          <w:szCs w:val="24"/>
                        </w:rPr>
                        <w:t>.c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4281"/>
                          <w:kern w:val="24"/>
                          <w:sz w:val="24"/>
                          <w:szCs w:val="24"/>
                          <w:lang w:val="en-US" w:eastAsia="zh-CN"/>
                        </w:rPr>
                        <w:t>o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4281"/>
                          <w:kern w:val="24"/>
                          <w:sz w:val="24"/>
                          <w:szCs w:val="24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14:paraId="1F880D08">
      <w:pPr>
        <w:rPr>
          <w:rFonts w:hint="default" w:ascii="Arial" w:hAnsi="Arial" w:cs="Arial"/>
        </w:rPr>
      </w:pPr>
    </w:p>
    <w:p w14:paraId="3885AE4B">
      <w:pPr>
        <w:rPr>
          <w:rFonts w:hint="default" w:ascii="Arial" w:hAnsi="Arial" w:cs="Arial"/>
        </w:rPr>
      </w:pPr>
    </w:p>
    <w:p w14:paraId="4BD3F3FF">
      <w:pPr>
        <w:rPr>
          <w:rFonts w:hint="default" w:ascii="Arial" w:hAnsi="Arial" w:cs="Arial" w:eastAsiaTheme="minorEastAsia"/>
          <w:lang w:val="en-US" w:eastAsia="zh-CN"/>
        </w:rPr>
      </w:pPr>
    </w:p>
    <w:p w14:paraId="324062BC">
      <w:pPr>
        <w:rPr>
          <w:rFonts w:hint="default" w:ascii="Arial" w:hAnsi="Arial" w:cs="Arial"/>
        </w:rPr>
      </w:pPr>
    </w:p>
    <w:p w14:paraId="13EEB583">
      <w:pPr>
        <w:rPr>
          <w:rFonts w:hint="default" w:ascii="Arial" w:hAnsi="Arial" w:cs="Arial"/>
        </w:rPr>
      </w:pPr>
    </w:p>
    <w:p w14:paraId="1B214688">
      <w:pPr>
        <w:rPr>
          <w:rFonts w:hint="default" w:ascii="Arial" w:hAnsi="Arial" w:cs="Arial"/>
        </w:rPr>
      </w:pPr>
    </w:p>
    <w:p w14:paraId="0F240CDB">
      <w:pPr>
        <w:rPr>
          <w:rFonts w:hint="default" w:ascii="Arial" w:hAnsi="Arial" w:cs="Arial"/>
        </w:rPr>
      </w:pPr>
    </w:p>
    <w:p w14:paraId="0A148866">
      <w:pPr>
        <w:rPr>
          <w:rFonts w:hint="default" w:ascii="Arial" w:hAnsi="Arial" w:cs="Arial"/>
        </w:rPr>
      </w:pPr>
    </w:p>
    <w:p w14:paraId="119DA592">
      <w:pPr>
        <w:rPr>
          <w:rFonts w:hint="default" w:ascii="Arial" w:hAnsi="Arial" w:cs="Arial"/>
        </w:rPr>
      </w:pPr>
    </w:p>
    <w:p w14:paraId="218A5FFC">
      <w:pPr>
        <w:rPr>
          <w:rFonts w:hint="default" w:ascii="Arial" w:hAnsi="Arial" w:cs="Arial"/>
        </w:rPr>
      </w:pPr>
    </w:p>
    <w:p w14:paraId="154119AD">
      <w:pPr>
        <w:rPr>
          <w:rFonts w:hint="default" w:ascii="Arial" w:hAnsi="Arial" w:cs="Arial"/>
        </w:rPr>
      </w:pPr>
    </w:p>
    <w:p w14:paraId="289FD67A">
      <w:pPr>
        <w:rPr>
          <w:rFonts w:hint="default" w:ascii="Arial" w:hAnsi="Arial" w:cs="Arial"/>
        </w:rPr>
      </w:pPr>
    </w:p>
    <w:p w14:paraId="3ACDB4FA">
      <w:pPr>
        <w:rPr>
          <w:rFonts w:hint="default" w:ascii="Arial" w:hAnsi="Arial" w:cs="Arial"/>
        </w:rPr>
      </w:pPr>
    </w:p>
    <w:p w14:paraId="789E3808">
      <w:pPr>
        <w:rPr>
          <w:rFonts w:hint="default" w:ascii="Arial" w:hAnsi="Arial" w:cs="Arial"/>
        </w:rPr>
      </w:pPr>
    </w:p>
    <w:p w14:paraId="6521BDD1">
      <w:pPr>
        <w:rPr>
          <w:rFonts w:hint="default" w:ascii="Arial" w:hAnsi="Arial" w:cs="Arial"/>
        </w:rPr>
      </w:pPr>
    </w:p>
    <w:p w14:paraId="2F71E7C6">
      <w:pPr>
        <w:rPr>
          <w:rFonts w:hint="default" w:ascii="Arial" w:hAnsi="Arial" w:cs="Arial"/>
        </w:rPr>
      </w:pPr>
    </w:p>
    <w:p w14:paraId="24F1292A">
      <w:pPr>
        <w:rPr>
          <w:rFonts w:hint="default" w:ascii="Arial" w:hAnsi="Arial" w:cs="Arial"/>
        </w:rPr>
      </w:pPr>
      <w:r>
        <w:rPr>
          <w:rFonts w:hint="default" w:ascii="Arial" w:hAnsi="Arial" w:cs="Arial"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254635</wp:posOffset>
                </wp:positionV>
                <wp:extent cx="5118735" cy="169481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8735" cy="1694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85EC6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rPr>
                                <w:rFonts w:hint="default" w:ascii="Arial" w:hAnsi="Arial" w:eastAsia="宋体" w:cs="Arial"/>
                                <w:b/>
                                <w:bCs/>
                                <w:color w:val="FFFFFF" w:themeColor="background1"/>
                                <w:kern w:val="0"/>
                                <w:sz w:val="49"/>
                                <w:szCs w:val="49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b/>
                                <w:bCs/>
                                <w:color w:val="FFFFFF" w:themeColor="background1"/>
                                <w:kern w:val="0"/>
                                <w:sz w:val="49"/>
                                <w:szCs w:val="49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NS110GPDI-1G1MS-130</w:t>
                            </w:r>
                          </w:p>
                          <w:p w14:paraId="0251202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rPr>
                                <w:rFonts w:hint="default" w:ascii="Arial" w:hAnsi="Arial" w:eastAsia="宋体" w:cs="Arial"/>
                                <w:b/>
                                <w:bCs/>
                                <w:color w:val="FFFFFF" w:themeColor="background1"/>
                                <w:kern w:val="0"/>
                                <w:sz w:val="49"/>
                                <w:szCs w:val="49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b/>
                                <w:bCs/>
                                <w:color w:val="FFFFFF" w:themeColor="background1"/>
                                <w:kern w:val="0"/>
                                <w:sz w:val="49"/>
                                <w:szCs w:val="49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8GE+1GE+1*2.5G SFP</w:t>
                            </w:r>
                          </w:p>
                          <w:p w14:paraId="744BDAC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color w:val="FFFFFF" w:themeColor="background1"/>
                                <w:sz w:val="120"/>
                                <w:szCs w:val="1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b/>
                                <w:bCs/>
                                <w:color w:val="FFFFFF" w:themeColor="background1"/>
                                <w:kern w:val="0"/>
                                <w:sz w:val="49"/>
                                <w:szCs w:val="49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全千兆PoE交换机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35pt;margin-top:20.05pt;height:133.45pt;width:403.05pt;z-index:251660288;mso-width-relative:page;mso-height-relative:page;" filled="f" stroked="f" coordsize="21600,21600" o:gfxdata="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TyRjTZAAAACQEAAA8AAAAAAAAAAQAgAAAAIgAAAGRy&#10;cy9kb3ducmV2LnhtbFBLAQIUABQAAAAIAIdO4kCx/VGcPQIAAGc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85EC62">
                      <w:pPr>
                        <w:keepNext w:val="0"/>
                        <w:keepLines w:val="0"/>
                        <w:widowControl/>
                        <w:suppressLineNumbers w:val="0"/>
                        <w:jc w:val="center"/>
                        <w:rPr>
                          <w:rFonts w:hint="default" w:ascii="Arial" w:hAnsi="Arial" w:eastAsia="宋体" w:cs="Arial"/>
                          <w:b/>
                          <w:bCs/>
                          <w:color w:val="FFFFFF" w:themeColor="background1"/>
                          <w:kern w:val="0"/>
                          <w:sz w:val="49"/>
                          <w:szCs w:val="49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宋体" w:cs="Arial"/>
                          <w:b/>
                          <w:bCs/>
                          <w:color w:val="FFFFFF" w:themeColor="background1"/>
                          <w:kern w:val="0"/>
                          <w:sz w:val="49"/>
                          <w:szCs w:val="49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NS110GPDI-1G1MS-130</w:t>
                      </w:r>
                    </w:p>
                    <w:p w14:paraId="02512024">
                      <w:pPr>
                        <w:keepNext w:val="0"/>
                        <w:keepLines w:val="0"/>
                        <w:widowControl/>
                        <w:suppressLineNumbers w:val="0"/>
                        <w:jc w:val="center"/>
                        <w:rPr>
                          <w:rFonts w:hint="default" w:ascii="Arial" w:hAnsi="Arial" w:eastAsia="宋体" w:cs="Arial"/>
                          <w:b/>
                          <w:bCs/>
                          <w:color w:val="FFFFFF" w:themeColor="background1"/>
                          <w:kern w:val="0"/>
                          <w:sz w:val="49"/>
                          <w:szCs w:val="49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宋体" w:cs="Arial"/>
                          <w:b/>
                          <w:bCs/>
                          <w:color w:val="FFFFFF" w:themeColor="background1"/>
                          <w:kern w:val="0"/>
                          <w:sz w:val="49"/>
                          <w:szCs w:val="49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8GE+1GE+1*2.5G SFP</w:t>
                      </w:r>
                    </w:p>
                    <w:p w14:paraId="744BDAC6">
                      <w:pPr>
                        <w:keepNext w:val="0"/>
                        <w:keepLines w:val="0"/>
                        <w:widowControl/>
                        <w:suppressLineNumbers w:val="0"/>
                        <w:jc w:val="center"/>
                        <w:rPr>
                          <w:rFonts w:hint="default" w:eastAsiaTheme="minorEastAsia"/>
                          <w:b/>
                          <w:bCs/>
                          <w:color w:val="FFFFFF" w:themeColor="background1"/>
                          <w:sz w:val="120"/>
                          <w:szCs w:val="1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宋体" w:cs="Arial"/>
                          <w:b/>
                          <w:bCs/>
                          <w:color w:val="FFFFFF" w:themeColor="background1"/>
                          <w:kern w:val="0"/>
                          <w:sz w:val="49"/>
                          <w:szCs w:val="49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全千兆PoE交换机 </w:t>
                      </w:r>
                    </w:p>
                  </w:txbxContent>
                </v:textbox>
              </v:shape>
            </w:pict>
          </mc:Fallback>
        </mc:AlternateContent>
      </w:r>
    </w:p>
    <w:p w14:paraId="1D23B914">
      <w:pPr>
        <w:rPr>
          <w:rFonts w:hint="default" w:ascii="Arial" w:hAnsi="Arial" w:cs="Arial"/>
        </w:rPr>
      </w:pPr>
    </w:p>
    <w:p w14:paraId="7A5B8D97">
      <w:pPr>
        <w:rPr>
          <w:rFonts w:hint="default" w:ascii="Arial" w:hAnsi="Arial" w:cs="Arial"/>
        </w:rPr>
      </w:pPr>
    </w:p>
    <w:p w14:paraId="4EEA6682">
      <w:pPr>
        <w:rPr>
          <w:rFonts w:hint="default" w:ascii="Arial" w:hAnsi="Arial" w:cs="Arial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121920</wp:posOffset>
            </wp:positionV>
            <wp:extent cx="5955030" cy="4464050"/>
            <wp:effectExtent l="0" t="0" r="0" b="0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5030" cy="446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0827CF">
      <w:pPr>
        <w:rPr>
          <w:rFonts w:hint="default" w:ascii="Arial" w:hAnsi="Arial" w:cs="Arial"/>
        </w:rPr>
      </w:pPr>
    </w:p>
    <w:p w14:paraId="0C5F3AA9">
      <w:pPr>
        <w:rPr>
          <w:rFonts w:hint="default" w:ascii="Arial" w:hAnsi="Arial" w:cs="Arial"/>
        </w:rPr>
      </w:pPr>
    </w:p>
    <w:p w14:paraId="6EC860C4">
      <w:pPr>
        <w:rPr>
          <w:rFonts w:hint="default" w:ascii="Arial" w:hAnsi="Arial" w:cs="Arial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85FE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eastAsia" w:ascii="Arial" w:hAnsi="Arial" w:cs="Arial"/>
          <w:b/>
          <w:bCs/>
          <w:color w:val="0070C0"/>
          <w:sz w:val="40"/>
          <w:szCs w:val="48"/>
          <w:u w:val="none"/>
          <w:lang w:val="en-US" w:eastAsia="zh-CN"/>
        </w:rPr>
        <w:t>概述</w:t>
      </w:r>
      <w:r>
        <w:rPr>
          <w:rFonts w:hint="default" w:ascii="Arial" w:hAnsi="Arial" w:cs="Arial"/>
          <w:b/>
          <w:bCs/>
          <w:color w:val="0070C0"/>
          <w:sz w:val="40"/>
          <w:szCs w:val="48"/>
          <w:u w:val="none"/>
        </w:rPr>
        <w:t>:</w:t>
      </w:r>
    </w:p>
    <w:p w14:paraId="247C3CDE">
      <w:pPr>
        <w:ind w:firstLine="630" w:firstLineChars="300"/>
        <w:rPr>
          <w:rFonts w:hint="default" w:ascii="Arial" w:hAnsi="Arial" w:cs="Arial"/>
        </w:rPr>
      </w:pPr>
      <w:r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  <w:t>NS110GPDI-1G1MS-130是一款10口全千兆非网管型PoE交换机。具有高性能的交换引擎,大容量的缓存,实现视频码流的无卡顿传输;采用全金属无风扇设计,具有高效的机壳表面散热能力。该产品适用于家庭、办公室、楼层弱电机房、小型商超等场景的应用。</w:t>
      </w:r>
    </w:p>
    <w:p w14:paraId="01572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eastAsia" w:ascii="Arial" w:hAnsi="Arial" w:cs="Arial"/>
          <w:b/>
          <w:bCs/>
          <w:color w:val="0070C0"/>
          <w:sz w:val="40"/>
          <w:szCs w:val="48"/>
          <w:u w:val="none"/>
          <w:lang w:val="en-US" w:eastAsia="zh-CN"/>
        </w:rPr>
        <w:t>特点</w:t>
      </w:r>
      <w:r>
        <w:rPr>
          <w:rFonts w:hint="default" w:ascii="Arial" w:hAnsi="Arial" w:cs="Arial"/>
          <w:b/>
          <w:bCs/>
          <w:color w:val="0070C0"/>
          <w:sz w:val="40"/>
          <w:szCs w:val="48"/>
          <w:u w:val="none"/>
        </w:rPr>
        <w:t>:</w:t>
      </w:r>
    </w:p>
    <w:p w14:paraId="122CCFE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left="420" w:leftChars="0" w:hanging="420" w:firstLineChars="0"/>
        <w:textAlignment w:val="auto"/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  <w:t>端口：8个支持10/100/1000Mbps自适应POE供电口和1个10/100/1000Mbps自适应上联口+1个1G/2.5G 的SFP口；</w:t>
      </w:r>
    </w:p>
    <w:p w14:paraId="6C774A4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left="420" w:leftChars="0" w:hanging="420" w:firstLineChars="0"/>
        <w:textAlignment w:val="auto"/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  <w:t>符合IEEE 802.3、IEEE 802.3U、IEEE 802.3ab、IEEE 802.3x标准。</w:t>
      </w:r>
    </w:p>
    <w:p w14:paraId="0DED4D3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left="420" w:leftChars="0" w:hanging="420" w:firstLineChars="0"/>
        <w:textAlignment w:val="auto"/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  <w:t>自适应MDI/MDIX模式。</w:t>
      </w:r>
    </w:p>
    <w:p w14:paraId="021BC6E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left="420" w:leftChars="0" w:hanging="420" w:firstLineChars="0"/>
        <w:textAlignment w:val="auto"/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  <w:t>PoE端口支持标准IEEE802.3af与IEEE802.3at协议。</w:t>
      </w:r>
    </w:p>
    <w:p w14:paraId="072FFD8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left="420" w:leftChars="0" w:hanging="420" w:firstLineChars="0"/>
        <w:textAlignment w:val="auto"/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  <w:t>采用全金属外壳设计，具有高效的机壳表面散热能力。</w:t>
      </w:r>
    </w:p>
    <w:p w14:paraId="0BE1069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left="420" w:leftChars="0" w:hanging="420" w:firstLineChars="0"/>
        <w:textAlignment w:val="auto"/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  <w:t>拨码开关:</w:t>
      </w:r>
    </w:p>
    <w:p w14:paraId="7D445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firstLine="420" w:firstLineChars="200"/>
        <w:textAlignment w:val="auto"/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  <w:t>1、正常模式：默认模式;</w:t>
      </w:r>
    </w:p>
    <w:p w14:paraId="3A8BF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firstLine="420" w:firstLineChars="200"/>
        <w:textAlignment w:val="auto"/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  <w:t>2、AI看门狗:PoE端口开启看门狗功能,端口下挂POE设备异常时会自动重启；</w:t>
      </w:r>
    </w:p>
    <w:p w14:paraId="0C36E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firstLine="420" w:firstLineChars="20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  <w:t>3、网线延长:250m远距离传输,供电口将降速至10Mbps(实际传输距离与连接终端/网线类型和状态相关，建议优选六类网线);</w:t>
      </w:r>
    </w:p>
    <w:p w14:paraId="5BD2F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17D97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default" w:ascii="Arial" w:hAnsi="Arial" w:cs="Arial"/>
          <w:b/>
          <w:bCs/>
          <w:color w:val="0070C0"/>
          <w:sz w:val="40"/>
          <w:szCs w:val="48"/>
          <w:u w:val="none"/>
          <w:lang w:eastAsia="zh-CN"/>
        </w:rPr>
      </w:pPr>
      <w:r>
        <w:rPr>
          <w:rFonts w:hint="eastAsia" w:ascii="Arial" w:hAnsi="Arial" w:cs="Arial"/>
          <w:b/>
          <w:bCs/>
          <w:color w:val="0070C0"/>
          <w:sz w:val="40"/>
          <w:szCs w:val="48"/>
          <w:u w:val="none"/>
          <w:lang w:val="en-US" w:eastAsia="zh-CN"/>
        </w:rPr>
        <w:t>详情</w:t>
      </w:r>
      <w:r>
        <w:rPr>
          <w:rFonts w:hint="default" w:ascii="Arial" w:hAnsi="Arial" w:cs="Arial"/>
          <w:b/>
          <w:bCs/>
          <w:color w:val="0070C0"/>
          <w:sz w:val="40"/>
          <w:szCs w:val="48"/>
          <w:u w:val="none"/>
          <w:lang w:eastAsia="zh-CN"/>
        </w:rPr>
        <w:t>：</w:t>
      </w:r>
    </w:p>
    <w:p w14:paraId="1159B4FA">
      <w:pPr>
        <w:pStyle w:val="2"/>
        <w:numPr>
          <w:ilvl w:val="0"/>
          <w:numId w:val="2"/>
        </w:numPr>
        <w:bidi w:val="0"/>
        <w:rPr>
          <w:rFonts w:hint="eastAsia"/>
        </w:rPr>
      </w:pPr>
      <w:r>
        <w:rPr>
          <w:rFonts w:hint="eastAsia"/>
          <w:lang w:val="en-US" w:eastAsia="zh-CN"/>
        </w:rPr>
        <w:t>指示灯定义:</w:t>
      </w:r>
    </w:p>
    <w:tbl>
      <w:tblPr>
        <w:tblStyle w:val="6"/>
        <w:tblW w:w="901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1456"/>
        <w:gridCol w:w="5865"/>
      </w:tblGrid>
      <w:tr w14:paraId="6D1E2C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14282"/>
            <w:noWrap w:val="0"/>
            <w:vAlign w:val="center"/>
          </w:tcPr>
          <w:p w14:paraId="1C032AFA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指示灯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14282"/>
            <w:noWrap w:val="0"/>
            <w:vAlign w:val="center"/>
          </w:tcPr>
          <w:p w14:paraId="587BA64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状态</w:t>
            </w:r>
          </w:p>
        </w:tc>
        <w:tc>
          <w:tcPr>
            <w:tcW w:w="5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14282"/>
            <w:noWrap w:val="0"/>
            <w:vAlign w:val="center"/>
          </w:tcPr>
          <w:p w14:paraId="2DBE2AC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描述说明</w:t>
            </w:r>
          </w:p>
        </w:tc>
      </w:tr>
      <w:tr w14:paraId="1E9CBE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6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61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PWR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9F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常亮</w:t>
            </w:r>
          </w:p>
        </w:tc>
        <w:tc>
          <w:tcPr>
            <w:tcW w:w="58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CA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通电</w:t>
            </w:r>
          </w:p>
        </w:tc>
      </w:tr>
      <w:tr w14:paraId="2C0B9D8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6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8C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1D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熄灭</w:t>
            </w:r>
          </w:p>
        </w:tc>
        <w:tc>
          <w:tcPr>
            <w:tcW w:w="58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91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断电</w:t>
            </w:r>
          </w:p>
        </w:tc>
      </w:tr>
      <w:tr w14:paraId="7836C5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89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93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eastAsiaTheme="minorEastAsia"/>
                <w:lang w:val="en-US" w:eastAsia="zh-CN"/>
              </w:rPr>
            </w:pPr>
            <w:bookmarkStart w:id="0" w:name="_Toc26961"/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POE/Uplink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36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常亮</w:t>
            </w:r>
          </w:p>
        </w:tc>
        <w:tc>
          <w:tcPr>
            <w:tcW w:w="58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34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端口已连接设备</w:t>
            </w:r>
          </w:p>
        </w:tc>
      </w:tr>
      <w:tr w14:paraId="1F43FCF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8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FD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E1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闪烁</w:t>
            </w:r>
          </w:p>
        </w:tc>
        <w:tc>
          <w:tcPr>
            <w:tcW w:w="58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D1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端口有数据转发</w:t>
            </w:r>
          </w:p>
        </w:tc>
      </w:tr>
      <w:tr w14:paraId="61F723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8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85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8F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熄灭</w:t>
            </w:r>
          </w:p>
        </w:tc>
        <w:tc>
          <w:tcPr>
            <w:tcW w:w="58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71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端口未连接设备或异常</w:t>
            </w:r>
          </w:p>
        </w:tc>
      </w:tr>
      <w:tr w14:paraId="4A6E02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89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E4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SFP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98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常亮</w:t>
            </w:r>
          </w:p>
        </w:tc>
        <w:tc>
          <w:tcPr>
            <w:tcW w:w="58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79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协商成功</w:t>
            </w:r>
          </w:p>
        </w:tc>
      </w:tr>
      <w:tr w14:paraId="53FE8F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8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0B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79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闪烁</w:t>
            </w:r>
          </w:p>
        </w:tc>
        <w:tc>
          <w:tcPr>
            <w:tcW w:w="58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80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有数据传输</w:t>
            </w:r>
          </w:p>
        </w:tc>
      </w:tr>
      <w:tr w14:paraId="5BB235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F5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/>
                <w:lang w:val="en-US" w:eastAsia="zh-CN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6F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熄灭</w:t>
            </w:r>
          </w:p>
        </w:tc>
        <w:tc>
          <w:tcPr>
            <w:tcW w:w="58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06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与对端模块未协商成功或者未插入模块</w:t>
            </w:r>
          </w:p>
        </w:tc>
      </w:tr>
    </w:tbl>
    <w:p w14:paraId="6AB2EECA">
      <w:pPr>
        <w:pStyle w:val="2"/>
        <w:numPr>
          <w:ilvl w:val="0"/>
          <w:numId w:val="3"/>
        </w:numPr>
        <w:bidi w:val="0"/>
        <w:rPr>
          <w:rFonts w:hint="default"/>
        </w:rPr>
      </w:pPr>
      <w:r>
        <w:rPr>
          <w:rFonts w:hint="eastAsia"/>
          <w:lang w:val="en-US" w:eastAsia="zh-CN"/>
        </w:rPr>
        <w:t>开关说明</w:t>
      </w:r>
    </w:p>
    <w:tbl>
      <w:tblPr>
        <w:tblStyle w:val="7"/>
        <w:tblW w:w="9000" w:type="dxa"/>
        <w:tblInd w:w="-2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991"/>
        <w:gridCol w:w="6136"/>
      </w:tblGrid>
      <w:tr w14:paraId="10DA3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shd w:val="clear" w:color="auto" w:fill="014282"/>
          </w:tcPr>
          <w:p w14:paraId="6BFF198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开关</w:t>
            </w:r>
          </w:p>
        </w:tc>
        <w:tc>
          <w:tcPr>
            <w:tcW w:w="1991" w:type="dxa"/>
            <w:shd w:val="clear" w:color="auto" w:fill="014282"/>
          </w:tcPr>
          <w:p w14:paraId="17FBAE9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模式</w:t>
            </w:r>
          </w:p>
        </w:tc>
        <w:tc>
          <w:tcPr>
            <w:tcW w:w="6136" w:type="dxa"/>
            <w:shd w:val="clear" w:color="auto" w:fill="014282"/>
          </w:tcPr>
          <w:p w14:paraId="35E2F67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 w14:paraId="47F67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vMerge w:val="restart"/>
            <w:vAlign w:val="center"/>
          </w:tcPr>
          <w:p w14:paraId="4F0A0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拨码开关</w:t>
            </w:r>
          </w:p>
        </w:tc>
        <w:tc>
          <w:tcPr>
            <w:tcW w:w="1991" w:type="dxa"/>
            <w:vAlign w:val="center"/>
          </w:tcPr>
          <w:p w14:paraId="50161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正常模式</w:t>
            </w:r>
          </w:p>
        </w:tc>
        <w:tc>
          <w:tcPr>
            <w:tcW w:w="6136" w:type="dxa"/>
            <w:vAlign w:val="center"/>
          </w:tcPr>
          <w:p w14:paraId="1667B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POE网口灯及UPlink灯全部闪烁一次；</w:t>
            </w:r>
          </w:p>
        </w:tc>
      </w:tr>
      <w:tr w14:paraId="3ADE2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vMerge w:val="continue"/>
            <w:vAlign w:val="center"/>
          </w:tcPr>
          <w:p w14:paraId="039D4D97">
            <w:pPr>
              <w:jc w:val="center"/>
              <w:rPr>
                <w:rFonts w:hint="default"/>
                <w:vertAlign w:val="baseline"/>
              </w:rPr>
            </w:pPr>
          </w:p>
        </w:tc>
        <w:tc>
          <w:tcPr>
            <w:tcW w:w="1991" w:type="dxa"/>
            <w:vAlign w:val="center"/>
          </w:tcPr>
          <w:p w14:paraId="57003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AI看门狗</w:t>
            </w:r>
          </w:p>
        </w:tc>
        <w:tc>
          <w:tcPr>
            <w:tcW w:w="6136" w:type="dxa"/>
            <w:vAlign w:val="center"/>
          </w:tcPr>
          <w:p w14:paraId="0372FA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POE网口灯及UPlink灯全部闪烁两次；PoE端口开启看门狗功能,端口下挂POE设备异常时会自动重启</w:t>
            </w:r>
          </w:p>
        </w:tc>
      </w:tr>
      <w:tr w14:paraId="66E4F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" w:type="dxa"/>
            <w:vMerge w:val="continue"/>
            <w:vAlign w:val="center"/>
          </w:tcPr>
          <w:p w14:paraId="530F32A9">
            <w:pPr>
              <w:jc w:val="center"/>
              <w:rPr>
                <w:rFonts w:hint="default"/>
                <w:vertAlign w:val="baseline"/>
              </w:rPr>
            </w:pPr>
          </w:p>
        </w:tc>
        <w:tc>
          <w:tcPr>
            <w:tcW w:w="1991" w:type="dxa"/>
            <w:vAlign w:val="center"/>
          </w:tcPr>
          <w:p w14:paraId="3E0A2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网线延长</w:t>
            </w:r>
          </w:p>
        </w:tc>
        <w:tc>
          <w:tcPr>
            <w:tcW w:w="6136" w:type="dxa"/>
            <w:vAlign w:val="bottom"/>
          </w:tcPr>
          <w:p w14:paraId="1FA52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POE网口灯及UPlink灯全部闪烁三次；250m远距离传输,供电口将降速至10Mbps(实际传输距离与连接终端/网线类型和状态相关，建议优选六类网线);</w:t>
            </w:r>
          </w:p>
        </w:tc>
      </w:tr>
    </w:tbl>
    <w:p w14:paraId="5946F50B">
      <w:pPr>
        <w:rPr>
          <w:rFonts w:hint="default"/>
        </w:rPr>
      </w:pPr>
    </w:p>
    <w:p w14:paraId="4391186F">
      <w:pPr>
        <w:pStyle w:val="2"/>
        <w:numPr>
          <w:ilvl w:val="0"/>
          <w:numId w:val="3"/>
        </w:numPr>
        <w:bidi w:val="0"/>
        <w:rPr>
          <w:rFonts w:hint="default"/>
        </w:rPr>
      </w:pPr>
      <w:r>
        <w:rPr>
          <w:rFonts w:hint="eastAsia"/>
          <w:lang w:val="en-US" w:eastAsia="zh-CN"/>
        </w:rPr>
        <w:t>硬件规格</w:t>
      </w:r>
      <w:r>
        <w:rPr>
          <w:rFonts w:hint="eastAsia"/>
          <w:lang w:eastAsia="zh-CN"/>
        </w:rPr>
        <w:t>：</w:t>
      </w:r>
      <w:bookmarkEnd w:id="0"/>
    </w:p>
    <w:tbl>
      <w:tblPr>
        <w:tblStyle w:val="6"/>
        <w:tblW w:w="912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2"/>
        <w:gridCol w:w="7425"/>
      </w:tblGrid>
      <w:tr w14:paraId="6C694F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</w:tblPrEx>
        <w:trPr>
          <w:trHeight w:val="454" w:hRule="atLeast"/>
          <w:tblHeader/>
          <w:jc w:val="center"/>
        </w:trPr>
        <w:tc>
          <w:tcPr>
            <w:tcW w:w="1702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01428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83AA0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bookmarkStart w:id="1" w:name="OLE_LINK4" w:colFirst="0" w:colLast="0"/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硬件规格</w:t>
            </w:r>
          </w:p>
        </w:tc>
        <w:tc>
          <w:tcPr>
            <w:tcW w:w="7425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01428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63DA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bookmarkEnd w:id="1"/>
      <w:tr w14:paraId="4E84BC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702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FEFEF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E8347">
            <w:pPr>
              <w:widowControl/>
              <w:spacing w:line="360" w:lineRule="atLeast"/>
              <w:jc w:val="center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端口</w:t>
            </w:r>
          </w:p>
        </w:tc>
        <w:tc>
          <w:tcPr>
            <w:tcW w:w="7425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A30A9">
            <w:pPr>
              <w:widowControl/>
              <w:spacing w:line="360" w:lineRule="atLeast"/>
              <w:jc w:val="both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8个10/1000</w:t>
            </w:r>
            <w:r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 xml:space="preserve">Mbps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POE端口</w:t>
            </w:r>
          </w:p>
          <w:p w14:paraId="0F9D5A09">
            <w:pPr>
              <w:widowControl/>
              <w:spacing w:line="360" w:lineRule="atLeast"/>
              <w:jc w:val="both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1个10/1000</w:t>
            </w:r>
            <w:r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 xml:space="preserve">Mbps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上联口</w:t>
            </w:r>
          </w:p>
          <w:p w14:paraId="62D0CED3">
            <w:pPr>
              <w:widowControl/>
              <w:spacing w:line="360" w:lineRule="atLeast"/>
              <w:jc w:val="both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1个支持1G/2.5G自动切换的SFP光口</w:t>
            </w:r>
          </w:p>
        </w:tc>
      </w:tr>
      <w:tr w14:paraId="3AAF19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702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FEFEF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E797A">
            <w:pPr>
              <w:widowControl/>
              <w:spacing w:line="360" w:lineRule="atLeast"/>
              <w:jc w:val="center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背板带宽</w:t>
            </w:r>
          </w:p>
        </w:tc>
        <w:tc>
          <w:tcPr>
            <w:tcW w:w="7425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A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23G</w:t>
            </w:r>
          </w:p>
        </w:tc>
      </w:tr>
      <w:tr w14:paraId="04FDF4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702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FEFEF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87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tLeast"/>
              <w:jc w:val="both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MAC表容量</w:t>
            </w:r>
          </w:p>
        </w:tc>
        <w:tc>
          <w:tcPr>
            <w:tcW w:w="7425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90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tLeast"/>
              <w:jc w:val="both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2K</w:t>
            </w:r>
          </w:p>
        </w:tc>
      </w:tr>
      <w:tr w14:paraId="57B117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702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FEFEF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0D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电源</w:t>
            </w:r>
          </w:p>
        </w:tc>
        <w:tc>
          <w:tcPr>
            <w:tcW w:w="7425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3D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54V/2.4A</w:t>
            </w:r>
          </w:p>
        </w:tc>
      </w:tr>
      <w:tr w14:paraId="095199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9" w:hRule="atLeast"/>
          <w:jc w:val="center"/>
        </w:trPr>
        <w:tc>
          <w:tcPr>
            <w:tcW w:w="1702" w:type="dxa"/>
            <w:tcBorders>
              <w:top w:val="single" w:color="9CA1AC" w:sz="8" w:space="0"/>
              <w:left w:val="single" w:color="9CA1AC" w:sz="8" w:space="0"/>
              <w:bottom w:val="single" w:color="9CA1AC" w:sz="8" w:space="0"/>
              <w:right w:val="single" w:color="9CA1AC" w:sz="8" w:space="0"/>
            </w:tcBorders>
            <w:shd w:val="clear" w:color="auto" w:fill="FEFEF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22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网线类型</w:t>
            </w:r>
          </w:p>
        </w:tc>
        <w:tc>
          <w:tcPr>
            <w:tcW w:w="7425" w:type="dxa"/>
            <w:tcBorders>
              <w:top w:val="single" w:color="9CA1AC" w:sz="8" w:space="0"/>
              <w:left w:val="single" w:color="9CA1AC" w:sz="8" w:space="0"/>
              <w:bottom w:val="single" w:color="9CA1AC" w:sz="8" w:space="0"/>
              <w:right w:val="single" w:color="9CA1AC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BA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1000Base-T: 4对超5类（Cat5e)或以上UTP/STP(≤100m)</w:t>
            </w:r>
          </w:p>
          <w:p w14:paraId="56D1B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100Base-TX: 2对5类（Cat5）或以上UTP/STP(≤100m)</w:t>
            </w:r>
          </w:p>
          <w:p w14:paraId="0BC7F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10Base-TX: 2对5类（Cat5e）或以上UTP/STP(≤250m)</w:t>
            </w:r>
          </w:p>
        </w:tc>
      </w:tr>
    </w:tbl>
    <w:p w14:paraId="718C6C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Arial" w:hAnsi="Arial" w:eastAsia="MYRIADPRO-REGULAR" w:cs="Arial"/>
          <w:b w:val="0"/>
          <w:i w:val="0"/>
          <w:caps w:val="0"/>
          <w:color w:val="666666"/>
          <w:spacing w:val="0"/>
          <w:kern w:val="0"/>
          <w:sz w:val="24"/>
          <w:szCs w:val="24"/>
          <w:u w:val="none"/>
          <w:lang w:val="en-US" w:eastAsia="zh-CN" w:bidi="ar"/>
        </w:rPr>
      </w:pPr>
    </w:p>
    <w:p w14:paraId="3595D3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Arial" w:hAnsi="Arial" w:eastAsia="MYRIADPRO-REGULAR" w:cs="Arial"/>
          <w:b w:val="0"/>
          <w:i w:val="0"/>
          <w:caps w:val="0"/>
          <w:color w:val="666666"/>
          <w:spacing w:val="0"/>
          <w:kern w:val="0"/>
          <w:sz w:val="24"/>
          <w:szCs w:val="24"/>
          <w:u w:val="none"/>
          <w:lang w:val="en-US" w:eastAsia="zh-CN" w:bidi="ar"/>
        </w:rPr>
      </w:pPr>
    </w:p>
    <w:p w14:paraId="2F191C28">
      <w:pPr>
        <w:pStyle w:val="2"/>
        <w:keepNext/>
        <w:keepLines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20" w:line="240" w:lineRule="auto"/>
        <w:ind w:left="420" w:leftChars="0" w:hanging="420" w:firstLineChars="0"/>
        <w:textAlignment w:val="auto"/>
        <w:rPr>
          <w:rFonts w:hint="default"/>
        </w:rPr>
      </w:pPr>
      <w:bookmarkStart w:id="2" w:name="OLE_LINK12"/>
      <w:r>
        <w:rPr>
          <w:rFonts w:hint="eastAsia"/>
          <w:lang w:val="en-US" w:eastAsia="zh-CN"/>
        </w:rPr>
        <w:t>软件规格</w:t>
      </w:r>
    </w:p>
    <w:p w14:paraId="09E2BFB5">
      <w:pPr>
        <w:rPr>
          <w:rFonts w:hint="default"/>
        </w:rPr>
      </w:pPr>
    </w:p>
    <w:p w14:paraId="19F4F2E9">
      <w:pPr>
        <w:rPr>
          <w:rFonts w:hint="default"/>
        </w:rPr>
      </w:pPr>
    </w:p>
    <w:bookmarkEnd w:id="2"/>
    <w:tbl>
      <w:tblPr>
        <w:tblStyle w:val="6"/>
        <w:tblW w:w="912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4"/>
        <w:gridCol w:w="7143"/>
      </w:tblGrid>
      <w:tr w14:paraId="65B226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Header/>
          <w:jc w:val="center"/>
        </w:trPr>
        <w:tc>
          <w:tcPr>
            <w:tcW w:w="1984" w:type="dxa"/>
            <w:shd w:val="clear" w:color="auto" w:fill="01428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8176B">
            <w:pPr>
              <w:widowControl/>
              <w:jc w:val="center"/>
              <w:rPr>
                <w:rFonts w:hint="default" w:ascii="SimSun-Identity-H" w:hAnsi="SimSun-Identity-H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bookmarkStart w:id="3" w:name="OLE_LINK6" w:colFirst="0" w:colLast="0"/>
            <w:r>
              <w:rPr>
                <w:rFonts w:hint="eastAsia" w:ascii="SimSun-Identity-H" w:hAnsi="SimSun-Identity-H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项目</w:t>
            </w:r>
          </w:p>
        </w:tc>
        <w:tc>
          <w:tcPr>
            <w:tcW w:w="7143" w:type="dxa"/>
            <w:shd w:val="clear" w:color="auto" w:fill="01428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4BE47">
            <w:pPr>
              <w:widowControl/>
              <w:jc w:val="center"/>
              <w:rPr>
                <w:rFonts w:hint="default" w:ascii="SimSun-Identity-H" w:hAnsi="SimSun-Identity-H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imSun-Identity-H" w:hAnsi="SimSun-Identity-H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参数</w:t>
            </w:r>
          </w:p>
        </w:tc>
      </w:tr>
      <w:bookmarkEnd w:id="3"/>
      <w:tr w14:paraId="4B698D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4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38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基本功能</w:t>
            </w:r>
          </w:p>
        </w:tc>
        <w:tc>
          <w:tcPr>
            <w:tcW w:w="7143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6938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遵循IEEE 802.3 以太网和IEEE802.3u 快速以太网协议标准</w:t>
            </w:r>
          </w:p>
          <w:p w14:paraId="7D711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兼容符合IEEE 802.3af/at标准的受电设备（PD）</w:t>
            </w:r>
          </w:p>
          <w:p w14:paraId="6D907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兼容符合已认证过的非标受电设备（PD）存储转发</w:t>
            </w:r>
          </w:p>
          <w:p w14:paraId="29141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MAC自动学习和老化</w:t>
            </w:r>
          </w:p>
          <w:p w14:paraId="49651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ieee802.3全双工流量控制&amp;背压半双工流量控制</w:t>
            </w:r>
          </w:p>
        </w:tc>
      </w:tr>
      <w:tr w14:paraId="6A8E53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4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EB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以太网协议和标准</w:t>
            </w:r>
          </w:p>
        </w:tc>
        <w:tc>
          <w:tcPr>
            <w:tcW w:w="7143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AB7E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IEEE 802.3 以太网介质访问控制协议</w:t>
            </w:r>
          </w:p>
          <w:p w14:paraId="2AAAB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IEEE 802.3i 10BASE-T以太网</w:t>
            </w:r>
          </w:p>
          <w:p w14:paraId="08B5C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IEEE 802.3u 100BASE-TX快速以太网</w:t>
            </w:r>
          </w:p>
          <w:p w14:paraId="2BD29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IEEE 802.3ab 1000BASE-T千兆以太网</w:t>
            </w:r>
          </w:p>
          <w:p w14:paraId="776DF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IEEE 802.3af 通过以太网数据线对或设备来实现以太网设备供电</w:t>
            </w:r>
          </w:p>
          <w:p w14:paraId="391EC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IEEE 802.3at 通过以太网数据线对或设备来实现以太网设备大功率供电</w:t>
            </w:r>
          </w:p>
          <w:p w14:paraId="0555E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IEEE 802.3x 流量控制</w:t>
            </w:r>
          </w:p>
        </w:tc>
      </w:tr>
      <w:tr w14:paraId="348AE0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4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945B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bookmarkStart w:id="4" w:name="OLE_LINK5" w:colFirst="0" w:colLast="1"/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数据传输速率</w:t>
            </w:r>
          </w:p>
        </w:tc>
        <w:tc>
          <w:tcPr>
            <w:tcW w:w="7143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629E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10/100Mbps支持全双工/半双工工作模式</w:t>
            </w:r>
          </w:p>
          <w:p w14:paraId="74FFD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1000Mbps支持全双工模式</w:t>
            </w:r>
          </w:p>
        </w:tc>
      </w:tr>
      <w:bookmarkEnd w:id="4"/>
    </w:tbl>
    <w:p w14:paraId="7074C3CF">
      <w:pPr>
        <w:ind w:firstLine="420" w:firstLineChars="0"/>
        <w:rPr>
          <w:rFonts w:hint="default"/>
        </w:rPr>
      </w:pPr>
    </w:p>
    <w:p w14:paraId="2EB07D1D">
      <w:pPr>
        <w:pStyle w:val="2"/>
        <w:keepNext/>
        <w:keepLines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20" w:line="240" w:lineRule="auto"/>
        <w:ind w:left="420" w:leftChars="0" w:hanging="420" w:firstLineChars="0"/>
        <w:textAlignment w:val="auto"/>
        <w:rPr>
          <w:rFonts w:hint="default"/>
        </w:rPr>
      </w:pPr>
      <w:r>
        <w:rPr>
          <w:rFonts w:hint="eastAsia"/>
          <w:lang w:eastAsia="zh-CN"/>
        </w:rPr>
        <w:t>POE performanc</w:t>
      </w:r>
      <w:r>
        <w:rPr>
          <w:rFonts w:hint="eastAsia"/>
          <w:lang w:val="en-US" w:eastAsia="zh-CN"/>
        </w:rPr>
        <w:t>e</w:t>
      </w:r>
    </w:p>
    <w:tbl>
      <w:tblPr>
        <w:tblStyle w:val="6"/>
        <w:tblW w:w="912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9"/>
        <w:gridCol w:w="4748"/>
      </w:tblGrid>
      <w:tr w14:paraId="232FB2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79" w:type="dxa"/>
            <w:shd w:val="clear" w:color="auto" w:fill="01428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6EF93">
            <w:pPr>
              <w:widowControl/>
              <w:jc w:val="center"/>
              <w:rPr>
                <w:rFonts w:hint="eastAsia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  <w:t>Item</w:t>
            </w:r>
          </w:p>
        </w:tc>
        <w:tc>
          <w:tcPr>
            <w:tcW w:w="4748" w:type="dxa"/>
            <w:shd w:val="clear" w:color="auto" w:fill="01428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56ADA">
            <w:pPr>
              <w:widowControl/>
              <w:jc w:val="center"/>
              <w:rPr>
                <w:rFonts w:hint="default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  <w:t>Data</w:t>
            </w:r>
          </w:p>
        </w:tc>
      </w:tr>
      <w:tr w14:paraId="1DB66C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9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DA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IEEE802.3af</w:t>
            </w:r>
          </w:p>
        </w:tc>
        <w:tc>
          <w:tcPr>
            <w:tcW w:w="4748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9DBD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支持</w:t>
            </w:r>
          </w:p>
        </w:tc>
      </w:tr>
      <w:tr w14:paraId="6FB375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9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2A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IEEE802.3at</w:t>
            </w:r>
          </w:p>
        </w:tc>
        <w:tc>
          <w:tcPr>
            <w:tcW w:w="4748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B1F9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支持</w:t>
            </w:r>
          </w:p>
        </w:tc>
      </w:tr>
      <w:tr w14:paraId="172E4D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9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6E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端口最大输出功率</w:t>
            </w:r>
          </w:p>
        </w:tc>
        <w:tc>
          <w:tcPr>
            <w:tcW w:w="4748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B863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30W</w:t>
            </w:r>
          </w:p>
        </w:tc>
      </w:tr>
      <w:tr w14:paraId="1A4E36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9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5A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过流保护</w:t>
            </w:r>
          </w:p>
        </w:tc>
        <w:tc>
          <w:tcPr>
            <w:tcW w:w="4748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9B5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支持</w:t>
            </w:r>
          </w:p>
        </w:tc>
      </w:tr>
      <w:tr w14:paraId="0EB499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9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61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过压保护</w:t>
            </w:r>
          </w:p>
        </w:tc>
        <w:tc>
          <w:tcPr>
            <w:tcW w:w="4748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4517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支持</w:t>
            </w:r>
          </w:p>
        </w:tc>
      </w:tr>
      <w:tr w14:paraId="7BFE3D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79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41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短路保护</w:t>
            </w:r>
          </w:p>
        </w:tc>
        <w:tc>
          <w:tcPr>
            <w:tcW w:w="4748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807E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支持</w:t>
            </w:r>
          </w:p>
        </w:tc>
      </w:tr>
    </w:tbl>
    <w:p w14:paraId="4E0EA67E">
      <w:pPr>
        <w:ind w:firstLine="420" w:firstLineChars="0"/>
        <w:rPr>
          <w:rFonts w:hint="default"/>
        </w:rPr>
      </w:pPr>
    </w:p>
    <w:p w14:paraId="0A18B757">
      <w:pPr>
        <w:pStyle w:val="2"/>
        <w:numPr>
          <w:ilvl w:val="0"/>
          <w:numId w:val="5"/>
        </w:numPr>
        <w:bidi w:val="0"/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环境要求</w:t>
      </w:r>
    </w:p>
    <w:tbl>
      <w:tblPr>
        <w:tblStyle w:val="6"/>
        <w:tblW w:w="912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4"/>
        <w:gridCol w:w="7143"/>
      </w:tblGrid>
      <w:tr w14:paraId="54E99B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984" w:type="dxa"/>
            <w:shd w:val="clear" w:color="auto" w:fill="01428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7B086">
            <w:pPr>
              <w:widowControl/>
              <w:jc w:val="center"/>
              <w:rPr>
                <w:rFonts w:hint="eastAsia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  <w:t>环境</w:t>
            </w:r>
          </w:p>
        </w:tc>
        <w:tc>
          <w:tcPr>
            <w:tcW w:w="7143" w:type="dxa"/>
            <w:shd w:val="clear" w:color="auto" w:fill="01428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A86D9">
            <w:pPr>
              <w:widowControl/>
              <w:jc w:val="center"/>
              <w:rPr>
                <w:rFonts w:hint="default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  <w:t>参数</w:t>
            </w:r>
          </w:p>
        </w:tc>
      </w:tr>
      <w:tr w14:paraId="6F0262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4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B7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</w:pPr>
            <w:bookmarkStart w:id="5" w:name="OLE_LINK7" w:colFirst="0" w:colLast="1"/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温度</w:t>
            </w:r>
          </w:p>
        </w:tc>
        <w:tc>
          <w:tcPr>
            <w:tcW w:w="7143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7DAD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工作温度：0℃～40℃</w:t>
            </w:r>
          </w:p>
          <w:p w14:paraId="1A20E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存储温度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：-40℃～70℃</w:t>
            </w:r>
          </w:p>
        </w:tc>
      </w:tr>
      <w:bookmarkEnd w:id="5"/>
      <w:tr w14:paraId="21B9C4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4" w:type="dxa"/>
            <w:shd w:val="clear" w:color="auto" w:fill="FFFFFF"/>
            <w:noWrap w:val="0"/>
            <w:vAlign w:val="center"/>
          </w:tcPr>
          <w:p w14:paraId="3EECE9E1"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湿度</w:t>
            </w:r>
          </w:p>
        </w:tc>
        <w:tc>
          <w:tcPr>
            <w:tcW w:w="7143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042B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工作湿度：10%～90% RH不凝结</w:t>
            </w:r>
          </w:p>
          <w:p w14:paraId="764FA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存储湿度：5%～90% RH不凝结</w:t>
            </w:r>
          </w:p>
        </w:tc>
      </w:tr>
      <w:tr w14:paraId="4C59F5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4" w:type="dxa"/>
            <w:shd w:val="clear" w:color="auto" w:fill="FFFFFF"/>
            <w:noWrap w:val="0"/>
            <w:vAlign w:val="center"/>
          </w:tcPr>
          <w:p w14:paraId="6152E82F">
            <w:pPr>
              <w:widowControl/>
              <w:jc w:val="center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海拔</w:t>
            </w:r>
          </w:p>
        </w:tc>
        <w:tc>
          <w:tcPr>
            <w:tcW w:w="7143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30CD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工作: 最大6500 英寸(2000 米)</w:t>
            </w:r>
          </w:p>
          <w:p w14:paraId="6D658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存储: 最大 6500 英寸 (2000 米)</w:t>
            </w:r>
          </w:p>
        </w:tc>
      </w:tr>
    </w:tbl>
    <w:p w14:paraId="1DDF1CE3">
      <w:pPr>
        <w:pStyle w:val="2"/>
        <w:numPr>
          <w:ilvl w:val="0"/>
          <w:numId w:val="6"/>
        </w:numPr>
        <w:bidi w:val="0"/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重量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5106"/>
      </w:tblGrid>
      <w:tr w14:paraId="491D9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90" w:type="dxa"/>
            <w:shd w:val="clear" w:color="auto" w:fill="014282"/>
            <w:noWrap w:val="0"/>
            <w:vAlign w:val="center"/>
          </w:tcPr>
          <w:p w14:paraId="029FE926">
            <w:pPr>
              <w:widowControl/>
              <w:jc w:val="center"/>
              <w:rPr>
                <w:rFonts w:hint="default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  <w:t>项目</w:t>
            </w:r>
          </w:p>
        </w:tc>
        <w:tc>
          <w:tcPr>
            <w:tcW w:w="5106" w:type="dxa"/>
            <w:shd w:val="clear" w:color="auto" w:fill="014282"/>
            <w:noWrap w:val="0"/>
            <w:vAlign w:val="center"/>
          </w:tcPr>
          <w:p w14:paraId="0629AB43">
            <w:pPr>
              <w:widowControl/>
              <w:jc w:val="center"/>
              <w:rPr>
                <w:rFonts w:hint="default" w:ascii="SimSun-Identity-H" w:hAnsi="SimSun-Identity-H" w:eastAsia="宋体" w:cs="宋体"/>
                <w:b w:val="0"/>
                <w:bCs w:val="0"/>
                <w:color w:val="FFFF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  <w:t>重量</w:t>
            </w:r>
          </w:p>
        </w:tc>
      </w:tr>
      <w:tr w14:paraId="0C9AF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2490" w:type="dxa"/>
            <w:noWrap w:val="0"/>
            <w:vAlign w:val="center"/>
          </w:tcPr>
          <w:p w14:paraId="57B8B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裸机（不含包装）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br w:type="textWrapping"/>
            </w:r>
          </w:p>
        </w:tc>
        <w:tc>
          <w:tcPr>
            <w:tcW w:w="5106" w:type="dxa"/>
            <w:noWrap w:val="0"/>
            <w:vAlign w:val="center"/>
          </w:tcPr>
          <w:p w14:paraId="5705B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22614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noWrap w:val="0"/>
            <w:vAlign w:val="center"/>
          </w:tcPr>
          <w:p w14:paraId="221C4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整箱</w:t>
            </w:r>
          </w:p>
        </w:tc>
        <w:tc>
          <w:tcPr>
            <w:tcW w:w="5106" w:type="dxa"/>
            <w:noWrap w:val="0"/>
            <w:vAlign w:val="center"/>
          </w:tcPr>
          <w:p w14:paraId="56F98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</w:tbl>
    <w:p w14:paraId="2ECCB84F">
      <w:pPr>
        <w:pStyle w:val="2"/>
        <w:numPr>
          <w:ilvl w:val="0"/>
          <w:numId w:val="7"/>
        </w:numPr>
        <w:bidi w:val="0"/>
        <w:ind w:left="420" w:leftChars="0" w:hanging="420" w:firstLineChars="0"/>
        <w:rPr>
          <w:rFonts w:hint="default"/>
          <w:lang w:val="en-US" w:eastAsia="zh-CN"/>
        </w:rPr>
      </w:pPr>
      <w:bookmarkStart w:id="6" w:name="_Toc22425"/>
      <w:r>
        <w:rPr>
          <w:rFonts w:hint="eastAsia"/>
          <w:lang w:val="en-US" w:eastAsia="zh-CN"/>
        </w:rPr>
        <w:t>雷击浪涌</w:t>
      </w:r>
      <w:bookmarkEnd w:id="6"/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5106"/>
      </w:tblGrid>
      <w:tr w14:paraId="7A121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90" w:type="dxa"/>
            <w:shd w:val="clear" w:color="auto" w:fill="014282"/>
            <w:noWrap w:val="0"/>
            <w:vAlign w:val="center"/>
          </w:tcPr>
          <w:p w14:paraId="34F590CA">
            <w:pPr>
              <w:widowControl/>
              <w:jc w:val="center"/>
              <w:rPr>
                <w:rFonts w:hint="default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  <w:t>性能</w:t>
            </w:r>
          </w:p>
        </w:tc>
        <w:tc>
          <w:tcPr>
            <w:tcW w:w="5106" w:type="dxa"/>
            <w:shd w:val="clear" w:color="auto" w:fill="014282"/>
            <w:noWrap w:val="0"/>
            <w:vAlign w:val="center"/>
          </w:tcPr>
          <w:p w14:paraId="43E945BC">
            <w:pPr>
              <w:widowControl/>
              <w:jc w:val="center"/>
              <w:rPr>
                <w:rFonts w:hint="default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  <w:t>参数</w:t>
            </w:r>
          </w:p>
        </w:tc>
      </w:tr>
      <w:tr w14:paraId="5A230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noWrap w:val="0"/>
            <w:vAlign w:val="center"/>
          </w:tcPr>
          <w:p w14:paraId="2317B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差模</w:t>
            </w:r>
          </w:p>
        </w:tc>
        <w:tc>
          <w:tcPr>
            <w:tcW w:w="5106" w:type="dxa"/>
            <w:noWrap w:val="0"/>
            <w:vAlign w:val="center"/>
          </w:tcPr>
          <w:p w14:paraId="516A9AA6">
            <w:pPr>
              <w:jc w:val="center"/>
              <w:rPr>
                <w:rFonts w:hint="default" w:eastAsia="宋体"/>
                <w:color w:val="0000FF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2KV</w:t>
            </w:r>
          </w:p>
        </w:tc>
      </w:tr>
      <w:tr w14:paraId="00B5E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noWrap w:val="0"/>
            <w:vAlign w:val="center"/>
          </w:tcPr>
          <w:p w14:paraId="1E09B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共模</w:t>
            </w:r>
          </w:p>
        </w:tc>
        <w:tc>
          <w:tcPr>
            <w:tcW w:w="5106" w:type="dxa"/>
            <w:noWrap w:val="0"/>
            <w:vAlign w:val="center"/>
          </w:tcPr>
          <w:p w14:paraId="0A3B3F2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6KV</w:t>
            </w:r>
          </w:p>
        </w:tc>
      </w:tr>
    </w:tbl>
    <w:p w14:paraId="23B9B53C">
      <w:pPr>
        <w:pStyle w:val="2"/>
        <w:numPr>
          <w:ilvl w:val="0"/>
          <w:numId w:val="7"/>
        </w:numPr>
        <w:bidi w:val="0"/>
        <w:ind w:left="420" w:leftChars="0" w:hanging="420" w:firstLineChars="0"/>
        <w:rPr>
          <w:rFonts w:hint="default"/>
          <w:lang w:val="en-US" w:eastAsia="zh-CN"/>
        </w:rPr>
      </w:pPr>
      <w:bookmarkStart w:id="7" w:name="OLE_LINK13"/>
      <w:r>
        <w:rPr>
          <w:rFonts w:hint="eastAsia"/>
          <w:lang w:val="en-US" w:eastAsia="zh-CN"/>
        </w:rPr>
        <w:t>尺寸规格</w:t>
      </w:r>
    </w:p>
    <w:bookmarkEnd w:id="7"/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5106"/>
      </w:tblGrid>
      <w:tr w14:paraId="46C52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2490" w:type="dxa"/>
            <w:shd w:val="clear" w:color="auto" w:fill="014282"/>
            <w:noWrap w:val="0"/>
            <w:vAlign w:val="center"/>
          </w:tcPr>
          <w:p w14:paraId="763A630A">
            <w:pPr>
              <w:widowControl/>
              <w:jc w:val="center"/>
              <w:rPr>
                <w:rFonts w:hint="default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  <w:t>项目</w:t>
            </w:r>
          </w:p>
        </w:tc>
        <w:tc>
          <w:tcPr>
            <w:tcW w:w="5106" w:type="dxa"/>
            <w:shd w:val="clear" w:color="auto" w:fill="014282"/>
            <w:noWrap w:val="0"/>
            <w:vAlign w:val="center"/>
          </w:tcPr>
          <w:p w14:paraId="54F90033">
            <w:pPr>
              <w:widowControl/>
              <w:jc w:val="center"/>
              <w:rPr>
                <w:rFonts w:hint="default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  <w:t>参数</w:t>
            </w:r>
          </w:p>
        </w:tc>
      </w:tr>
      <w:tr w14:paraId="2ED30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noWrap w:val="0"/>
            <w:vAlign w:val="center"/>
          </w:tcPr>
          <w:p w14:paraId="0B6A100C">
            <w:pPr>
              <w:widowControl/>
              <w:jc w:val="center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裸机</w:t>
            </w:r>
          </w:p>
        </w:tc>
        <w:tc>
          <w:tcPr>
            <w:tcW w:w="5106" w:type="dxa"/>
            <w:noWrap w:val="0"/>
            <w:vAlign w:val="center"/>
          </w:tcPr>
          <w:p w14:paraId="1B1786B5">
            <w:pPr>
              <w:widowControl/>
              <w:jc w:val="center"/>
              <w:rPr>
                <w:rFonts w:hint="default" w:ascii="微软雅黑" w:hAnsi="微软雅黑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186mm*150mm*43mm</w:t>
            </w:r>
          </w:p>
        </w:tc>
      </w:tr>
      <w:tr w14:paraId="1F966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noWrap w:val="0"/>
            <w:vAlign w:val="center"/>
          </w:tcPr>
          <w:p w14:paraId="25C7030A"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整机</w:t>
            </w:r>
          </w:p>
        </w:tc>
        <w:tc>
          <w:tcPr>
            <w:tcW w:w="5106" w:type="dxa"/>
            <w:noWrap w:val="0"/>
            <w:vAlign w:val="center"/>
          </w:tcPr>
          <w:p w14:paraId="6EDAD633">
            <w:pPr>
              <w:widowControl/>
              <w:jc w:val="center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226mmx231mmx58mm</w:t>
            </w:r>
          </w:p>
        </w:tc>
      </w:tr>
      <w:tr w14:paraId="4B9C0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noWrap w:val="0"/>
            <w:vAlign w:val="center"/>
          </w:tcPr>
          <w:p w14:paraId="73DBA27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-50"/>
              <w:jc w:val="center"/>
              <w:rPr>
                <w:rFonts w:hint="default" w:ascii="微软雅黑" w:hAnsi="微软雅黑" w:eastAsia="微软雅黑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整箱</w:t>
            </w:r>
          </w:p>
        </w:tc>
        <w:tc>
          <w:tcPr>
            <w:tcW w:w="5106" w:type="dxa"/>
            <w:noWrap w:val="0"/>
            <w:vAlign w:val="center"/>
          </w:tcPr>
          <w:p w14:paraId="2B63CEF5">
            <w:pPr>
              <w:jc w:val="center"/>
              <w:rPr>
                <w:rFonts w:hint="default" w:ascii="微软雅黑" w:hAnsi="微软雅黑" w:eastAsia="微软雅黑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424mm*275mm*233mm</w:t>
            </w:r>
          </w:p>
        </w:tc>
      </w:tr>
    </w:tbl>
    <w:p w14:paraId="5BA50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eastAsia" w:ascii="Arial" w:hAnsi="Arial" w:cs="Arial"/>
          <w:sz w:val="24"/>
          <w:szCs w:val="24"/>
          <w:vertAlign w:val="baseline"/>
          <w:lang w:val="en-US" w:eastAsia="zh-CN"/>
        </w:rPr>
      </w:pPr>
      <w:r>
        <w:rPr>
          <w:rFonts w:hint="eastAsia" w:ascii="Arial" w:hAnsi="Arial" w:cs="Arial"/>
          <w:sz w:val="24"/>
          <w:szCs w:val="24"/>
          <w:vertAlign w:val="baseline"/>
          <w:lang w:val="en-US" w:eastAsia="zh-CN"/>
        </w:rPr>
        <w:t xml:space="preserve">    </w:t>
      </w:r>
    </w:p>
    <w:p w14:paraId="5E815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 w:ascii="Arial" w:hAnsi="Arial" w:cs="Arial"/>
          <w:sz w:val="24"/>
          <w:szCs w:val="24"/>
          <w:vertAlign w:val="baseline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10EA7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9D59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560320" cy="1918970"/>
                  <wp:effectExtent l="0" t="0" r="0" b="0"/>
                  <wp:docPr id="10" name="图片 10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918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14:paraId="192C9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560320" cy="1918970"/>
                  <wp:effectExtent l="0" t="0" r="0" b="0"/>
                  <wp:docPr id="12" name="图片 12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918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901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4A37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566035" cy="1814195"/>
                  <wp:effectExtent l="0" t="0" r="0" b="0"/>
                  <wp:docPr id="13" name="图片 13" descr="6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6-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03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14:paraId="02915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textAlignment w:val="auto"/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</w:pPr>
            <w:bookmarkStart w:id="8" w:name="_GoBack"/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566035" cy="1814195"/>
                  <wp:effectExtent l="0" t="0" r="0" b="0"/>
                  <wp:docPr id="14" name="图片 14" descr="6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6-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03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8"/>
          </w:p>
        </w:tc>
      </w:tr>
    </w:tbl>
    <w:p w14:paraId="76BE4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 w:ascii="Arial" w:hAnsi="Arial" w:cs="Arial"/>
          <w:sz w:val="24"/>
          <w:szCs w:val="24"/>
          <w:vertAlign w:val="baseline"/>
          <w:lang w:val="en-US" w:eastAsia="zh-CN"/>
        </w:rPr>
      </w:pPr>
    </w:p>
    <w:p w14:paraId="5CA05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 w:ascii="Arial" w:hAnsi="Arial" w:cs="Arial"/>
          <w:sz w:val="24"/>
          <w:szCs w:val="24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YRIAD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imSun-Identity-H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EB5C34"/>
    <w:multiLevelType w:val="singleLevel"/>
    <w:tmpl w:val="9AEB5C3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0C0E033E"/>
    <w:multiLevelType w:val="singleLevel"/>
    <w:tmpl w:val="0C0E033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17143F28"/>
    <w:multiLevelType w:val="singleLevel"/>
    <w:tmpl w:val="17143F28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199BF81C"/>
    <w:multiLevelType w:val="singleLevel"/>
    <w:tmpl w:val="199BF81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6FE09BBC"/>
    <w:multiLevelType w:val="singleLevel"/>
    <w:tmpl w:val="6FE09BB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75A19C05"/>
    <w:multiLevelType w:val="singleLevel"/>
    <w:tmpl w:val="75A19C0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7845D99A"/>
    <w:multiLevelType w:val="singleLevel"/>
    <w:tmpl w:val="7845D99A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mNDU5OWE0ODNlM2U0ZjhjOWJmNWFhZTU1ZDIyNGUifQ=="/>
  </w:docVars>
  <w:rsids>
    <w:rsidRoot w:val="00000000"/>
    <w:rsid w:val="00402268"/>
    <w:rsid w:val="00984A86"/>
    <w:rsid w:val="00AB35C0"/>
    <w:rsid w:val="00C30909"/>
    <w:rsid w:val="00EA40E8"/>
    <w:rsid w:val="01B67033"/>
    <w:rsid w:val="01FD609D"/>
    <w:rsid w:val="0224362A"/>
    <w:rsid w:val="022C75B2"/>
    <w:rsid w:val="02C1531D"/>
    <w:rsid w:val="034A3564"/>
    <w:rsid w:val="03795BF7"/>
    <w:rsid w:val="04207E21"/>
    <w:rsid w:val="04294066"/>
    <w:rsid w:val="050D4849"/>
    <w:rsid w:val="051A0D14"/>
    <w:rsid w:val="05792440"/>
    <w:rsid w:val="06234AC7"/>
    <w:rsid w:val="06345E06"/>
    <w:rsid w:val="06A411DD"/>
    <w:rsid w:val="06DE46EF"/>
    <w:rsid w:val="06E80EF3"/>
    <w:rsid w:val="079B25E0"/>
    <w:rsid w:val="07CD02C0"/>
    <w:rsid w:val="08055CAB"/>
    <w:rsid w:val="08163A15"/>
    <w:rsid w:val="084F33CB"/>
    <w:rsid w:val="08AA0601"/>
    <w:rsid w:val="08BF496D"/>
    <w:rsid w:val="09483CAA"/>
    <w:rsid w:val="095567BF"/>
    <w:rsid w:val="095A5B83"/>
    <w:rsid w:val="099217C1"/>
    <w:rsid w:val="0A1B3564"/>
    <w:rsid w:val="0AA23C86"/>
    <w:rsid w:val="0ACB4F8A"/>
    <w:rsid w:val="0B48754E"/>
    <w:rsid w:val="0B8415DD"/>
    <w:rsid w:val="0C460641"/>
    <w:rsid w:val="0C526FE5"/>
    <w:rsid w:val="0C7B29E0"/>
    <w:rsid w:val="0C965124"/>
    <w:rsid w:val="0DE0073B"/>
    <w:rsid w:val="0FC87CEA"/>
    <w:rsid w:val="0FCD3553"/>
    <w:rsid w:val="104276BE"/>
    <w:rsid w:val="105A290D"/>
    <w:rsid w:val="114A472F"/>
    <w:rsid w:val="11CF6EDA"/>
    <w:rsid w:val="12413D84"/>
    <w:rsid w:val="125515DD"/>
    <w:rsid w:val="12B3231E"/>
    <w:rsid w:val="131B0836"/>
    <w:rsid w:val="132F47D0"/>
    <w:rsid w:val="13386F35"/>
    <w:rsid w:val="13AC7923"/>
    <w:rsid w:val="13CB5FFB"/>
    <w:rsid w:val="145554BF"/>
    <w:rsid w:val="14681A9C"/>
    <w:rsid w:val="14C447F8"/>
    <w:rsid w:val="15E92769"/>
    <w:rsid w:val="167A721E"/>
    <w:rsid w:val="16924BAE"/>
    <w:rsid w:val="16A668AC"/>
    <w:rsid w:val="17182785"/>
    <w:rsid w:val="172B2467"/>
    <w:rsid w:val="1782607C"/>
    <w:rsid w:val="178C5AA1"/>
    <w:rsid w:val="178D1819"/>
    <w:rsid w:val="17A0554A"/>
    <w:rsid w:val="17B374D2"/>
    <w:rsid w:val="18356E46"/>
    <w:rsid w:val="188B1E59"/>
    <w:rsid w:val="18FE29CF"/>
    <w:rsid w:val="19CF4DBB"/>
    <w:rsid w:val="19E00326"/>
    <w:rsid w:val="1A085187"/>
    <w:rsid w:val="1A21737F"/>
    <w:rsid w:val="1B554BA4"/>
    <w:rsid w:val="1B8A33F1"/>
    <w:rsid w:val="1C7525D3"/>
    <w:rsid w:val="1D305121"/>
    <w:rsid w:val="1D5D00E6"/>
    <w:rsid w:val="1D8330F8"/>
    <w:rsid w:val="1E29229C"/>
    <w:rsid w:val="1E847257"/>
    <w:rsid w:val="1EC71AB5"/>
    <w:rsid w:val="1F687347"/>
    <w:rsid w:val="1F996368"/>
    <w:rsid w:val="1FB060A5"/>
    <w:rsid w:val="1FE04BDC"/>
    <w:rsid w:val="201B3E66"/>
    <w:rsid w:val="217001E2"/>
    <w:rsid w:val="22E81C40"/>
    <w:rsid w:val="239C52BE"/>
    <w:rsid w:val="23A128D5"/>
    <w:rsid w:val="23B048C6"/>
    <w:rsid w:val="23B52697"/>
    <w:rsid w:val="244A4D1A"/>
    <w:rsid w:val="248024EA"/>
    <w:rsid w:val="248E5DEB"/>
    <w:rsid w:val="24945F95"/>
    <w:rsid w:val="24997A50"/>
    <w:rsid w:val="24BE60D3"/>
    <w:rsid w:val="24EF60A0"/>
    <w:rsid w:val="257D4E7C"/>
    <w:rsid w:val="25C7239A"/>
    <w:rsid w:val="25EE5B79"/>
    <w:rsid w:val="260F6369"/>
    <w:rsid w:val="267C13D7"/>
    <w:rsid w:val="270344CD"/>
    <w:rsid w:val="27A91D58"/>
    <w:rsid w:val="28662B4A"/>
    <w:rsid w:val="28EC2844"/>
    <w:rsid w:val="290D27BA"/>
    <w:rsid w:val="29453D02"/>
    <w:rsid w:val="294B77A1"/>
    <w:rsid w:val="29565F0F"/>
    <w:rsid w:val="2A187669"/>
    <w:rsid w:val="2A1D6A2D"/>
    <w:rsid w:val="2A681BBC"/>
    <w:rsid w:val="2A6B59EA"/>
    <w:rsid w:val="2AA131BA"/>
    <w:rsid w:val="2C070D18"/>
    <w:rsid w:val="2C471B3F"/>
    <w:rsid w:val="2D26209C"/>
    <w:rsid w:val="2D6C5D01"/>
    <w:rsid w:val="2D9F180A"/>
    <w:rsid w:val="2E0A211F"/>
    <w:rsid w:val="2E354CD7"/>
    <w:rsid w:val="2E4B1DBB"/>
    <w:rsid w:val="2F093326"/>
    <w:rsid w:val="2FDC5D4D"/>
    <w:rsid w:val="305B3E0B"/>
    <w:rsid w:val="30C61BCC"/>
    <w:rsid w:val="30FA04CF"/>
    <w:rsid w:val="317E4255"/>
    <w:rsid w:val="31975317"/>
    <w:rsid w:val="319A23D2"/>
    <w:rsid w:val="32252B68"/>
    <w:rsid w:val="323B2146"/>
    <w:rsid w:val="329C0DE9"/>
    <w:rsid w:val="32D3412D"/>
    <w:rsid w:val="33947D60"/>
    <w:rsid w:val="33D0041B"/>
    <w:rsid w:val="33E32220"/>
    <w:rsid w:val="341B222F"/>
    <w:rsid w:val="34274143"/>
    <w:rsid w:val="34297A02"/>
    <w:rsid w:val="34761214"/>
    <w:rsid w:val="34A4085B"/>
    <w:rsid w:val="34EC46C8"/>
    <w:rsid w:val="34EC597A"/>
    <w:rsid w:val="34FD61A8"/>
    <w:rsid w:val="353C420B"/>
    <w:rsid w:val="354237EC"/>
    <w:rsid w:val="35492DCC"/>
    <w:rsid w:val="35A16764"/>
    <w:rsid w:val="35A46254"/>
    <w:rsid w:val="35F3445F"/>
    <w:rsid w:val="369938DF"/>
    <w:rsid w:val="372C4753"/>
    <w:rsid w:val="3733163E"/>
    <w:rsid w:val="3783605E"/>
    <w:rsid w:val="3809239F"/>
    <w:rsid w:val="381D515F"/>
    <w:rsid w:val="38BA0113"/>
    <w:rsid w:val="38F40665"/>
    <w:rsid w:val="39643D30"/>
    <w:rsid w:val="396E2E01"/>
    <w:rsid w:val="3A5255AB"/>
    <w:rsid w:val="3AD60C5E"/>
    <w:rsid w:val="3AF92B9E"/>
    <w:rsid w:val="3B0A4DAB"/>
    <w:rsid w:val="3B117EE8"/>
    <w:rsid w:val="3B4E6A46"/>
    <w:rsid w:val="3B626996"/>
    <w:rsid w:val="3B697071"/>
    <w:rsid w:val="3B9528C7"/>
    <w:rsid w:val="3C4B567C"/>
    <w:rsid w:val="3CBE7BFC"/>
    <w:rsid w:val="3D9F5C7F"/>
    <w:rsid w:val="3DBD4357"/>
    <w:rsid w:val="3DEA67CE"/>
    <w:rsid w:val="3EB92D70"/>
    <w:rsid w:val="3EBD2DED"/>
    <w:rsid w:val="3F261A88"/>
    <w:rsid w:val="3FFF2A05"/>
    <w:rsid w:val="402406BD"/>
    <w:rsid w:val="402A6B57"/>
    <w:rsid w:val="4051580E"/>
    <w:rsid w:val="406D4627"/>
    <w:rsid w:val="40A047AB"/>
    <w:rsid w:val="40AE7F87"/>
    <w:rsid w:val="40E70383"/>
    <w:rsid w:val="41306BEE"/>
    <w:rsid w:val="4191768D"/>
    <w:rsid w:val="41994793"/>
    <w:rsid w:val="423245EB"/>
    <w:rsid w:val="426479D7"/>
    <w:rsid w:val="427B2D8E"/>
    <w:rsid w:val="42992AA1"/>
    <w:rsid w:val="429D6385"/>
    <w:rsid w:val="42A45AE6"/>
    <w:rsid w:val="42C121F4"/>
    <w:rsid w:val="42CE66BF"/>
    <w:rsid w:val="432B1CC4"/>
    <w:rsid w:val="43443D72"/>
    <w:rsid w:val="43B65AD0"/>
    <w:rsid w:val="43C81360"/>
    <w:rsid w:val="43DF5027"/>
    <w:rsid w:val="44366C11"/>
    <w:rsid w:val="44421112"/>
    <w:rsid w:val="44FF0DB1"/>
    <w:rsid w:val="4517259F"/>
    <w:rsid w:val="45DE08E9"/>
    <w:rsid w:val="46ED22B5"/>
    <w:rsid w:val="47217705"/>
    <w:rsid w:val="47264A12"/>
    <w:rsid w:val="475F3D89"/>
    <w:rsid w:val="47A10846"/>
    <w:rsid w:val="47C26D1B"/>
    <w:rsid w:val="47CA14A7"/>
    <w:rsid w:val="49730F71"/>
    <w:rsid w:val="49CF51F6"/>
    <w:rsid w:val="4A9106FD"/>
    <w:rsid w:val="4BB548C0"/>
    <w:rsid w:val="4C0373D9"/>
    <w:rsid w:val="4C143394"/>
    <w:rsid w:val="4C6768EE"/>
    <w:rsid w:val="4C772C4F"/>
    <w:rsid w:val="4D115B26"/>
    <w:rsid w:val="4D355CB8"/>
    <w:rsid w:val="4D6B792C"/>
    <w:rsid w:val="4D6C7200"/>
    <w:rsid w:val="4D7A191D"/>
    <w:rsid w:val="4DEF230B"/>
    <w:rsid w:val="4E6D1482"/>
    <w:rsid w:val="4E80203A"/>
    <w:rsid w:val="4FAC7D88"/>
    <w:rsid w:val="4FCC21D8"/>
    <w:rsid w:val="500D4CCA"/>
    <w:rsid w:val="510C36AA"/>
    <w:rsid w:val="511635A0"/>
    <w:rsid w:val="513D36F4"/>
    <w:rsid w:val="515B1078"/>
    <w:rsid w:val="51850890"/>
    <w:rsid w:val="51D56E1A"/>
    <w:rsid w:val="52391DA6"/>
    <w:rsid w:val="52432C25"/>
    <w:rsid w:val="526B3F2A"/>
    <w:rsid w:val="52B05402"/>
    <w:rsid w:val="534E5656"/>
    <w:rsid w:val="54354619"/>
    <w:rsid w:val="546155E5"/>
    <w:rsid w:val="549A4653"/>
    <w:rsid w:val="54CC7B84"/>
    <w:rsid w:val="555F42EB"/>
    <w:rsid w:val="55901A60"/>
    <w:rsid w:val="55A0038E"/>
    <w:rsid w:val="56464A92"/>
    <w:rsid w:val="565C42B5"/>
    <w:rsid w:val="56E322E1"/>
    <w:rsid w:val="57181E17"/>
    <w:rsid w:val="57C71C02"/>
    <w:rsid w:val="58056AB7"/>
    <w:rsid w:val="584A41BE"/>
    <w:rsid w:val="585B234B"/>
    <w:rsid w:val="5A36306F"/>
    <w:rsid w:val="5A817FD1"/>
    <w:rsid w:val="5ABF0D6E"/>
    <w:rsid w:val="5ACC12DE"/>
    <w:rsid w:val="5B0F5D9A"/>
    <w:rsid w:val="5B8816A9"/>
    <w:rsid w:val="5C3B2BBF"/>
    <w:rsid w:val="5C930305"/>
    <w:rsid w:val="5D0541AD"/>
    <w:rsid w:val="5D252F8E"/>
    <w:rsid w:val="5E260B7A"/>
    <w:rsid w:val="5ECC2D1E"/>
    <w:rsid w:val="5ED66BCF"/>
    <w:rsid w:val="5F222033"/>
    <w:rsid w:val="5F814D8D"/>
    <w:rsid w:val="5F9A2F47"/>
    <w:rsid w:val="5FE377F5"/>
    <w:rsid w:val="60EC487B"/>
    <w:rsid w:val="615C160D"/>
    <w:rsid w:val="61750921"/>
    <w:rsid w:val="6191235B"/>
    <w:rsid w:val="624C1682"/>
    <w:rsid w:val="629372B1"/>
    <w:rsid w:val="6423484B"/>
    <w:rsid w:val="64352AD9"/>
    <w:rsid w:val="64896EBA"/>
    <w:rsid w:val="64C86B13"/>
    <w:rsid w:val="64FD6C64"/>
    <w:rsid w:val="650F1F7E"/>
    <w:rsid w:val="65500EB4"/>
    <w:rsid w:val="673D5A3D"/>
    <w:rsid w:val="67564088"/>
    <w:rsid w:val="67670D0C"/>
    <w:rsid w:val="67C737D2"/>
    <w:rsid w:val="67FC1454"/>
    <w:rsid w:val="683055A2"/>
    <w:rsid w:val="684352D5"/>
    <w:rsid w:val="68E819D9"/>
    <w:rsid w:val="690D7691"/>
    <w:rsid w:val="69906D48"/>
    <w:rsid w:val="69D34437"/>
    <w:rsid w:val="6A5C1ADF"/>
    <w:rsid w:val="6A7A4DD9"/>
    <w:rsid w:val="6ACA0C82"/>
    <w:rsid w:val="6AE44AD1"/>
    <w:rsid w:val="6B495B07"/>
    <w:rsid w:val="6B955688"/>
    <w:rsid w:val="6BF40694"/>
    <w:rsid w:val="6CEB7CE9"/>
    <w:rsid w:val="6D192AA9"/>
    <w:rsid w:val="6D262AD0"/>
    <w:rsid w:val="6D30394E"/>
    <w:rsid w:val="6DF17764"/>
    <w:rsid w:val="6E3B25AB"/>
    <w:rsid w:val="6E6733A0"/>
    <w:rsid w:val="6E7B48A4"/>
    <w:rsid w:val="6F0E7CBF"/>
    <w:rsid w:val="6F8A1A3C"/>
    <w:rsid w:val="7053007F"/>
    <w:rsid w:val="71306613"/>
    <w:rsid w:val="713E2ADE"/>
    <w:rsid w:val="716D5171"/>
    <w:rsid w:val="71755DD4"/>
    <w:rsid w:val="71F17B50"/>
    <w:rsid w:val="71F25676"/>
    <w:rsid w:val="72200435"/>
    <w:rsid w:val="72783D12"/>
    <w:rsid w:val="72D8486C"/>
    <w:rsid w:val="72FD0776"/>
    <w:rsid w:val="72FF629D"/>
    <w:rsid w:val="73165394"/>
    <w:rsid w:val="73D00502"/>
    <w:rsid w:val="74404DBF"/>
    <w:rsid w:val="74BD4466"/>
    <w:rsid w:val="752C0E9F"/>
    <w:rsid w:val="7556504A"/>
    <w:rsid w:val="762267A7"/>
    <w:rsid w:val="762B0B90"/>
    <w:rsid w:val="76636B42"/>
    <w:rsid w:val="76CD1DF6"/>
    <w:rsid w:val="76D67314"/>
    <w:rsid w:val="7709593C"/>
    <w:rsid w:val="77183DD1"/>
    <w:rsid w:val="77400C32"/>
    <w:rsid w:val="77514BED"/>
    <w:rsid w:val="77560455"/>
    <w:rsid w:val="778E5E41"/>
    <w:rsid w:val="78061E7B"/>
    <w:rsid w:val="791B3704"/>
    <w:rsid w:val="797F5A41"/>
    <w:rsid w:val="79882D39"/>
    <w:rsid w:val="79B620E2"/>
    <w:rsid w:val="79D35D8D"/>
    <w:rsid w:val="7A1E7F83"/>
    <w:rsid w:val="7A7C3E20"/>
    <w:rsid w:val="7C122B9D"/>
    <w:rsid w:val="7C8F591C"/>
    <w:rsid w:val="7CA57EB5"/>
    <w:rsid w:val="7CE54755"/>
    <w:rsid w:val="7CFD7601"/>
    <w:rsid w:val="7D4A280A"/>
    <w:rsid w:val="7DFF35F5"/>
    <w:rsid w:val="7E244E09"/>
    <w:rsid w:val="7E2E5C88"/>
    <w:rsid w:val="7E986F58"/>
    <w:rsid w:val="7F054C3B"/>
    <w:rsid w:val="7F1B445E"/>
    <w:rsid w:val="7F27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00" w:beforeLines="0" w:beforeAutospacing="0" w:after="90" w:afterLines="0" w:afterAutospacing="0" w:line="576" w:lineRule="auto"/>
      <w:outlineLvl w:val="0"/>
    </w:pPr>
    <w:rPr>
      <w:rFonts w:ascii="Calibri" w:hAnsi="Calibri"/>
      <w:b/>
      <w:kern w:val="44"/>
      <w:sz w:val="2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lengthwise3"/>
      <sectRole val="1"/>
    </customSectPr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1026</Words>
  <Characters>1587</Characters>
  <Lines>0</Lines>
  <Paragraphs>0</Paragraphs>
  <TotalTime>0</TotalTime>
  <ScaleCrop>false</ScaleCrop>
  <LinksUpToDate>false</LinksUpToDate>
  <CharactersWithSpaces>1631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2019-12-12T12:44:00Z</dcterms:created>
  <dc:creator>咕咕</dc:creator>
  <cp:lastModifiedBy>力挽狂澜</cp:lastModifiedBy>
  <dcterms:modified xsi:type="dcterms:W3CDTF">2026-02-02T12:24:26Z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992B4C3C23DC44A5913590D7ECB5DCE5_13</vt:lpwstr>
  </property>
  <property fmtid="{D5CDD505-2E9C-101B-9397-08002B2CF9AE}" pid="4" name="KSOTemplateDocerSaveRecord">
    <vt:lpwstr>eyJoZGlkIjoiYWVmNDU5OWE0ODNlM2U0ZjhjOWJmNWFhZTU1ZDIyNGUiLCJ1c2VySWQiOiI2MDQ4MzkzNTYifQ==</vt:lpwstr>
  </property>
</Properties>
</file>