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jc w:val="center"/>
        <w:rPr>
          <w:rFonts w:hint="default" w:ascii="微软雅黑" w:eastAsia="微软雅黑" w:cs="宋体"/>
          <w:b/>
          <w:sz w:val="48"/>
          <w:szCs w:val="22"/>
          <w:lang w:val="en-US" w:eastAsia="zh-CN" w:bidi="ar-SA"/>
        </w:rPr>
      </w:pPr>
      <w:r>
        <w:rPr>
          <w:rFonts w:hint="eastAsia" w:ascii="微软雅黑" w:hAnsi="宋体" w:eastAsia="微软雅黑" w:cs="宋体"/>
          <w:b/>
          <w:sz w:val="48"/>
          <w:szCs w:val="22"/>
          <w:lang w:val="en-US" w:eastAsia="en-US" w:bidi="ar-SA"/>
        </w:rPr>
        <w:t>NS228GPR-2G2S</w:t>
      </w: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spacing w:before="9"/>
        <w:rPr>
          <w:rFonts w:ascii="Times New Roman"/>
          <w:sz w:val="16"/>
        </w:rPr>
      </w:pPr>
    </w:p>
    <w:p>
      <w:pPr>
        <w:spacing w:before="51"/>
        <w:ind w:left="2681" w:right="2893" w:firstLine="0"/>
        <w:jc w:val="center"/>
        <w:rPr>
          <w:rFonts w:hint="eastAsia" w:ascii="微软雅黑" w:eastAsia="微软雅黑"/>
          <w:b/>
          <w:sz w:val="48"/>
        </w:rPr>
      </w:pPr>
      <w:r>
        <w:rPr>
          <w:rFonts w:hint="eastAsia" w:ascii="微软雅黑" w:eastAsia="微软雅黑"/>
          <w:b/>
          <w:sz w:val="48"/>
        </w:rPr>
        <w:t>技术规格书</w:t>
      </w:r>
    </w:p>
    <w:p>
      <w:pPr>
        <w:pStyle w:val="5"/>
        <w:rPr>
          <w:rFonts w:ascii="微软雅黑"/>
          <w:b/>
          <w:sz w:val="62"/>
        </w:rPr>
      </w:pPr>
    </w:p>
    <w:p>
      <w:pPr>
        <w:pStyle w:val="5"/>
        <w:rPr>
          <w:rFonts w:ascii="微软雅黑"/>
          <w:b/>
          <w:sz w:val="62"/>
        </w:rPr>
      </w:pPr>
    </w:p>
    <w:p>
      <w:pPr>
        <w:spacing w:before="0"/>
        <w:ind w:left="2681" w:right="2893" w:firstLine="0"/>
        <w:jc w:val="center"/>
        <w:rPr>
          <w:rFonts w:hint="eastAsia" w:ascii="微软雅黑" w:eastAsia="微软雅黑"/>
          <w:b/>
          <w:sz w:val="28"/>
        </w:rPr>
      </w:pPr>
      <w:r>
        <w:rPr>
          <w:rFonts w:hint="eastAsia" w:ascii="微软雅黑" w:eastAsia="微软雅黑"/>
          <w:b/>
          <w:sz w:val="28"/>
        </w:rPr>
        <w:t>网是科技</w:t>
      </w:r>
      <w:r>
        <w:rPr>
          <w:rFonts w:hint="eastAsia" w:ascii="微软雅黑" w:eastAsia="微软雅黑"/>
          <w:b/>
          <w:sz w:val="28"/>
          <w:lang w:val="en-US" w:eastAsia="zh-CN"/>
        </w:rPr>
        <w:t>股份</w:t>
      </w:r>
      <w:r>
        <w:rPr>
          <w:rFonts w:hint="eastAsia" w:ascii="微软雅黑" w:eastAsia="微软雅黑"/>
          <w:b/>
          <w:sz w:val="28"/>
        </w:rPr>
        <w:t>有限公司</w:t>
      </w:r>
    </w:p>
    <w:p>
      <w:pPr>
        <w:pStyle w:val="5"/>
        <w:rPr>
          <w:rFonts w:ascii="微软雅黑"/>
          <w:b/>
          <w:sz w:val="62"/>
        </w:rPr>
      </w:pPr>
    </w:p>
    <w:p>
      <w:pPr>
        <w:pStyle w:val="5"/>
        <w:rPr>
          <w:rFonts w:ascii="微软雅黑"/>
          <w:b/>
          <w:sz w:val="62"/>
        </w:rPr>
      </w:pPr>
    </w:p>
    <w:tbl>
      <w:tblPr>
        <w:tblStyle w:val="10"/>
        <w:tblpPr w:leftFromText="180" w:rightFromText="180" w:vertAnchor="text" w:horzAnchor="page" w:tblpX="970" w:tblpY="698"/>
        <w:tblOverlap w:val="never"/>
        <w:tblW w:w="100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1"/>
        <w:gridCol w:w="2317"/>
        <w:gridCol w:w="2369"/>
        <w:gridCol w:w="27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1" w:type="dxa"/>
            <w:vAlign w:val="top"/>
          </w:tcPr>
          <w:p>
            <w:pPr>
              <w:pStyle w:val="14"/>
              <w:ind w:firstLine="0" w:firstLineChars="0"/>
              <w:jc w:val="left"/>
              <w:rPr>
                <w:rFonts w:hint="eastAsia" w:ascii="微软雅黑" w:hAnsi="微软雅黑" w:eastAsia="微软雅黑" w:cs="微软雅黑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30"/>
                <w:szCs w:val="30"/>
              </w:rPr>
              <w:t>版本</w:t>
            </w:r>
          </w:p>
        </w:tc>
        <w:tc>
          <w:tcPr>
            <w:tcW w:w="2317" w:type="dxa"/>
            <w:vAlign w:val="top"/>
          </w:tcPr>
          <w:p>
            <w:pPr>
              <w:pStyle w:val="14"/>
              <w:ind w:firstLine="0" w:firstLineChars="0"/>
              <w:jc w:val="left"/>
              <w:rPr>
                <w:rFonts w:hint="eastAsia" w:ascii="微软雅黑" w:hAnsi="微软雅黑" w:eastAsia="微软雅黑" w:cs="微软雅黑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30"/>
                <w:szCs w:val="30"/>
              </w:rPr>
              <w:t>日期</w:t>
            </w:r>
          </w:p>
        </w:tc>
        <w:tc>
          <w:tcPr>
            <w:tcW w:w="2369" w:type="dxa"/>
            <w:vAlign w:val="top"/>
          </w:tcPr>
          <w:p>
            <w:pPr>
              <w:pStyle w:val="14"/>
              <w:ind w:firstLine="0" w:firstLineChars="0"/>
              <w:jc w:val="left"/>
              <w:rPr>
                <w:rFonts w:hint="eastAsia" w:ascii="微软雅黑" w:hAnsi="微软雅黑" w:eastAsia="微软雅黑" w:cs="微软雅黑"/>
                <w:sz w:val="30"/>
                <w:szCs w:val="3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30"/>
                <w:szCs w:val="30"/>
              </w:rPr>
              <w:t>修改人</w:t>
            </w:r>
          </w:p>
        </w:tc>
        <w:tc>
          <w:tcPr>
            <w:tcW w:w="2722" w:type="dxa"/>
            <w:vAlign w:val="top"/>
          </w:tcPr>
          <w:p>
            <w:pPr>
              <w:pStyle w:val="14"/>
              <w:ind w:firstLine="0" w:firstLineChars="0"/>
              <w:jc w:val="left"/>
              <w:rPr>
                <w:rFonts w:hint="eastAsia" w:ascii="微软雅黑" w:hAnsi="微软雅黑" w:eastAsia="微软雅黑" w:cs="微软雅黑"/>
                <w:sz w:val="30"/>
                <w:szCs w:val="3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30"/>
                <w:szCs w:val="30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1" w:type="dxa"/>
            <w:vAlign w:val="top"/>
          </w:tcPr>
          <w:p>
            <w:pPr>
              <w:pStyle w:val="14"/>
              <w:ind w:firstLine="0" w:firstLineChars="0"/>
              <w:jc w:val="left"/>
              <w:rPr>
                <w:rFonts w:hint="eastAsia" w:ascii="微软雅黑" w:hAnsi="微软雅黑" w:eastAsia="微软雅黑" w:cs="微软雅黑"/>
                <w:sz w:val="30"/>
                <w:szCs w:val="3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30"/>
                <w:szCs w:val="30"/>
              </w:rPr>
              <w:t>V1.0</w:t>
            </w:r>
          </w:p>
        </w:tc>
        <w:tc>
          <w:tcPr>
            <w:tcW w:w="2317" w:type="dxa"/>
            <w:vAlign w:val="top"/>
          </w:tcPr>
          <w:p>
            <w:pPr>
              <w:pStyle w:val="14"/>
              <w:ind w:firstLine="0" w:firstLineChars="0"/>
              <w:jc w:val="left"/>
              <w:rPr>
                <w:rFonts w:hint="default" w:ascii="微软雅黑" w:hAnsi="微软雅黑" w:eastAsia="微软雅黑" w:cs="微软雅黑"/>
                <w:sz w:val="30"/>
                <w:szCs w:val="3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30"/>
                <w:szCs w:val="30"/>
                <w:lang w:val="en-US" w:eastAsia="zh-CN"/>
              </w:rPr>
              <w:t>2024/6/24</w:t>
            </w:r>
          </w:p>
        </w:tc>
        <w:tc>
          <w:tcPr>
            <w:tcW w:w="2369" w:type="dxa"/>
            <w:vAlign w:val="top"/>
          </w:tcPr>
          <w:p>
            <w:pPr>
              <w:pStyle w:val="14"/>
              <w:ind w:firstLine="0" w:firstLineChars="0"/>
              <w:jc w:val="left"/>
              <w:rPr>
                <w:rFonts w:hint="default" w:ascii="微软雅黑" w:hAnsi="微软雅黑" w:eastAsia="微软雅黑" w:cs="微软雅黑"/>
                <w:sz w:val="30"/>
                <w:szCs w:val="3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30"/>
                <w:szCs w:val="30"/>
                <w:lang w:val="en-US" w:eastAsia="zh-CN"/>
              </w:rPr>
              <w:t>张彬</w:t>
            </w:r>
          </w:p>
        </w:tc>
        <w:tc>
          <w:tcPr>
            <w:tcW w:w="2722" w:type="dxa"/>
            <w:vAlign w:val="top"/>
          </w:tcPr>
          <w:p>
            <w:pPr>
              <w:pStyle w:val="14"/>
              <w:ind w:firstLine="0" w:firstLineChars="0"/>
              <w:jc w:val="left"/>
              <w:rPr>
                <w:rFonts w:hint="eastAsia" w:ascii="微软雅黑" w:hAnsi="微软雅黑" w:eastAsia="微软雅黑" w:cs="微软雅黑"/>
                <w:sz w:val="30"/>
                <w:szCs w:val="3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30"/>
                <w:szCs w:val="30"/>
                <w:lang w:val="en-US" w:eastAsia="zh-CN"/>
              </w:rPr>
              <w:t>编写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1" w:type="dxa"/>
          </w:tcPr>
          <w:p>
            <w:pPr>
              <w:pStyle w:val="14"/>
              <w:ind w:firstLine="0" w:firstLineChars="0"/>
              <w:jc w:val="left"/>
              <w:rPr>
                <w:rFonts w:hint="eastAsia" w:ascii="微软雅黑" w:hAnsi="微软雅黑" w:eastAsia="微软雅黑" w:cs="微软雅黑"/>
                <w:sz w:val="30"/>
                <w:szCs w:val="30"/>
                <w:lang w:val="en-US" w:eastAsia="zh-CN"/>
              </w:rPr>
            </w:pPr>
          </w:p>
        </w:tc>
        <w:tc>
          <w:tcPr>
            <w:tcW w:w="2317" w:type="dxa"/>
          </w:tcPr>
          <w:p>
            <w:pPr>
              <w:pStyle w:val="14"/>
              <w:ind w:firstLine="0" w:firstLineChars="0"/>
              <w:jc w:val="left"/>
              <w:rPr>
                <w:rFonts w:hint="default" w:ascii="微软雅黑" w:hAnsi="微软雅黑" w:eastAsia="微软雅黑" w:cs="微软雅黑"/>
                <w:sz w:val="30"/>
                <w:szCs w:val="30"/>
                <w:lang w:val="en-US" w:eastAsia="zh-CN"/>
              </w:rPr>
            </w:pPr>
          </w:p>
        </w:tc>
        <w:tc>
          <w:tcPr>
            <w:tcW w:w="2369" w:type="dxa"/>
          </w:tcPr>
          <w:p>
            <w:pPr>
              <w:pStyle w:val="14"/>
              <w:ind w:firstLine="0" w:firstLineChars="0"/>
              <w:jc w:val="left"/>
              <w:rPr>
                <w:rFonts w:hint="default" w:ascii="微软雅黑" w:hAnsi="微软雅黑" w:eastAsia="微软雅黑" w:cs="微软雅黑"/>
                <w:sz w:val="30"/>
                <w:szCs w:val="30"/>
                <w:lang w:val="en-US" w:eastAsia="zh-CN"/>
              </w:rPr>
            </w:pPr>
          </w:p>
        </w:tc>
        <w:tc>
          <w:tcPr>
            <w:tcW w:w="2722" w:type="dxa"/>
          </w:tcPr>
          <w:p>
            <w:pPr>
              <w:pStyle w:val="14"/>
              <w:ind w:firstLine="0" w:firstLineChars="0"/>
              <w:jc w:val="left"/>
              <w:rPr>
                <w:rFonts w:hint="default" w:ascii="微软雅黑" w:hAnsi="微软雅黑" w:eastAsia="微软雅黑" w:cs="微软雅黑"/>
                <w:sz w:val="30"/>
                <w:szCs w:val="30"/>
                <w:lang w:val="en-US" w:eastAsia="zh-CN"/>
              </w:rPr>
            </w:pPr>
          </w:p>
        </w:tc>
      </w:tr>
    </w:tbl>
    <w:p>
      <w:pPr>
        <w:pStyle w:val="5"/>
        <w:spacing w:before="4"/>
        <w:rPr>
          <w:rFonts w:ascii="微软雅黑"/>
          <w:b/>
          <w:sz w:val="72"/>
        </w:rPr>
      </w:pPr>
    </w:p>
    <w:p>
      <w:pPr>
        <w:spacing w:after="0"/>
        <w:jc w:val="center"/>
        <w:rPr>
          <w:rFonts w:hint="eastAsia" w:ascii="微软雅黑" w:eastAsia="微软雅黑"/>
          <w:sz w:val="28"/>
        </w:rPr>
        <w:sectPr>
          <w:type w:val="continuous"/>
          <w:pgSz w:w="11900" w:h="16840"/>
          <w:pgMar w:top="1600" w:right="1120" w:bottom="280" w:left="1340" w:header="720" w:footer="720" w:gutter="0"/>
          <w:cols w:space="720" w:num="1"/>
        </w:sectPr>
      </w:pPr>
    </w:p>
    <w:p>
      <w:pPr>
        <w:pStyle w:val="5"/>
        <w:spacing w:before="17"/>
        <w:rPr>
          <w:rFonts w:hint="eastAsia" w:ascii="微软雅黑" w:eastAsia="宋体"/>
          <w:b/>
          <w:sz w:val="5"/>
          <w:lang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微软雅黑" w:hAnsi="微软雅黑" w:eastAsia="微软雅黑" w:cs="微软雅黑"/>
          <w:b/>
          <w:color w:val="333333"/>
          <w:kern w:val="0"/>
          <w:sz w:val="49"/>
          <w:szCs w:val="4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color w:val="333333"/>
          <w:kern w:val="0"/>
          <w:sz w:val="49"/>
          <w:szCs w:val="49"/>
          <w:lang w:val="en-US" w:eastAsia="zh-CN" w:bidi="ar"/>
        </w:rPr>
        <w:t>全千兆云网管POE交换机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3600" w:firstLineChars="1200"/>
        <w:jc w:val="both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NS228GPR-2G2S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drawing>
          <wp:inline distT="0" distB="0" distL="114300" distR="114300">
            <wp:extent cx="5980430" cy="4482465"/>
            <wp:effectExtent l="0" t="0" r="0" b="0"/>
            <wp:docPr id="2" name="图片 2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0430" cy="448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jc w:val="left"/>
        <w:rPr>
          <w:rFonts w:hint="eastAsia" w:ascii="微软雅黑" w:hAnsi="微软雅黑" w:eastAsia="微软雅黑" w:cs="微软雅黑"/>
          <w:b/>
          <w:bCs/>
          <w:color w:val="4BACC6" w:themeColor="accent5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4BACC6" w:themeColor="accent5"/>
          <w:sz w:val="21"/>
          <w:szCs w:val="21"/>
          <w:lang w:val="en-US" w:eastAsia="zh-CN"/>
        </w:rPr>
        <w:t>概述</w:t>
      </w:r>
      <w:r>
        <w:rPr>
          <w:rFonts w:hint="eastAsia" w:ascii="微软雅黑" w:hAnsi="微软雅黑" w:eastAsia="微软雅黑" w:cs="微软雅黑"/>
          <w:b/>
          <w:bCs/>
          <w:color w:val="4BACC6" w:themeColor="accent5"/>
          <w:sz w:val="21"/>
          <w:szCs w:val="21"/>
        </w:rPr>
        <w:t>：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rPr>
          <w:rFonts w:hint="eastAsia"/>
        </w:rPr>
      </w:pPr>
      <w:r>
        <w:rPr>
          <w:rFonts w:hint="eastAsia"/>
        </w:rPr>
        <w:t>NS228GPR-2G2S</w:t>
      </w:r>
      <w:r>
        <w:rPr>
          <w:rFonts w:hint="eastAsia"/>
          <w:lang w:val="en-US" w:eastAsia="zh-CN"/>
        </w:rPr>
        <w:t>是一款</w:t>
      </w:r>
      <w:r>
        <w:rPr>
          <w:rFonts w:hint="default"/>
        </w:rPr>
        <w:t>全千兆2</w:t>
      </w:r>
      <w:r>
        <w:rPr>
          <w:rFonts w:hint="eastAsia"/>
          <w:lang w:val="en-US" w:eastAsia="zh-CN"/>
        </w:rPr>
        <w:t>8</w:t>
      </w:r>
      <w:r>
        <w:rPr>
          <w:rFonts w:hint="default"/>
        </w:rPr>
        <w:t>端口</w:t>
      </w:r>
      <w:r>
        <w:rPr>
          <w:rFonts w:hint="eastAsia"/>
          <w:lang w:val="en-US" w:eastAsia="zh-CN"/>
        </w:rPr>
        <w:t>的云网管</w:t>
      </w:r>
      <w:r>
        <w:rPr>
          <w:rFonts w:hint="default"/>
        </w:rPr>
        <w:t>交换机，</w:t>
      </w:r>
      <w:r>
        <w:rPr>
          <w:rFonts w:hint="eastAsia"/>
          <w:lang w:val="en-US" w:eastAsia="zh-CN"/>
        </w:rPr>
        <w:t>24个10/100/1000M POE端口 支持IEEE802.3af /at协议供电，2个10/100/1000M RJ45上联口，2个10/100/1000MSFP口，</w:t>
      </w:r>
      <w:r>
        <w:rPr>
          <w:rFonts w:hint="default"/>
        </w:rPr>
        <w:t>专为满足现代企业级网络环境的需求而设计。它支持IEEE 802.3af/at PoE供电标准，能够为无线接入点（AP）、安防摄像头等设备提供稳定的电源供应，确保无线覆盖和监控系统的不间断运行。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rPr>
          <w:rFonts w:hint="default"/>
        </w:rPr>
      </w:pPr>
      <w:r>
        <w:rPr>
          <w:rFonts w:hint="default"/>
        </w:rPr>
        <w:t>遵循IEEE 802.3以太网和IEEE802.3u快速以太网协议，该交换机确保了网络的兼容性和高效性。通过802.3af/at标准协议，它能够智能检测电源供应，防止对非PoE设备造成损害，从而保护网络设备的安全。此外，它还具备过流、过载和短路保护功能，进一步确保电源供应的安全性。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rPr>
          <w:rFonts w:hint="default"/>
        </w:rPr>
      </w:pPr>
      <w:r>
        <w:rPr>
          <w:rFonts w:hint="default"/>
        </w:rPr>
        <w:t>基于IEEE802.3x的全双工和基于背压的半双工支持，使得数据传输更加高效和稳定。网口共模6KV防雷保护功能，为设备提供了额外的防护，使其能够在恶劣的电气环境下安全运行。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rPr>
          <w:rFonts w:hint="default"/>
        </w:rPr>
      </w:pPr>
      <w:r>
        <w:rPr>
          <w:rFonts w:hint="default"/>
        </w:rPr>
        <w:t>MAC地址自动学习和自动老化功能，使得交换机能够智能管理网络中的设备，优化网络性能。全金属外壳设计，不仅提供了良好的散热性能，还增强了设备的耐用性，即使在满载40</w:t>
      </w:r>
      <w:r>
        <w:rPr>
          <w:rFonts w:hint="eastAsia"/>
          <w:lang w:val="en-US" w:eastAsia="zh-CN"/>
        </w:rPr>
        <w:t>1.25</w:t>
      </w:r>
      <w:r>
        <w:rPr>
          <w:rFonts w:hint="default"/>
        </w:rPr>
        <w:t>W的情况下也能稳定工作。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rPr>
          <w:rFonts w:hint="default"/>
        </w:rPr>
      </w:pPr>
      <w:r>
        <w:rPr>
          <w:rFonts w:hint="default"/>
        </w:rPr>
        <w:t>此外，该交换机支持微信远程管控，提供了便捷的远程管理方式，使得网络管理员可以轻松地进行设备配置和管理。线缆检测和网络环路预防功能，进一步提高了网络的安全性和可靠性。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rPr>
          <w:rFonts w:hint="default"/>
        </w:rPr>
      </w:pPr>
      <w:r>
        <w:rPr>
          <w:rFonts w:hint="default"/>
        </w:rPr>
        <w:t>总的来说，这款交换机以其全面的PoE供电能力、强大的安全保护措施、智能的网络管理功能以及坚固的硬件设计，成为了构建高效、安全、可靠的企业级网络的理想选择。</w:t>
      </w:r>
    </w:p>
    <w:p>
      <w:pPr>
        <w:rPr>
          <w:rFonts w:hint="default"/>
        </w:rPr>
      </w:pPr>
      <w:r>
        <w:rPr>
          <w:rFonts w:hint="default"/>
        </w:rPr>
        <w:br w:type="page"/>
      </w:r>
    </w:p>
    <w:p>
      <w:pPr>
        <w:pStyle w:val="5"/>
        <w:spacing w:line="240" w:lineRule="auto"/>
        <w:ind w:left="0" w:right="0" w:firstLine="0"/>
      </w:pPr>
    </w:p>
    <w:p>
      <w:pPr>
        <w:jc w:val="left"/>
        <w:rPr>
          <w:b/>
          <w:bCs/>
          <w:color w:val="4BACC6" w:themeColor="accent5"/>
          <w:sz w:val="24"/>
          <w:szCs w:val="24"/>
        </w:rPr>
      </w:pPr>
      <w:r>
        <w:rPr>
          <w:rFonts w:hint="eastAsia"/>
          <w:b/>
          <w:bCs/>
          <w:color w:val="4BACC6" w:themeColor="accent5"/>
          <w:sz w:val="24"/>
          <w:szCs w:val="24"/>
          <w:lang w:val="en-US" w:eastAsia="zh-CN"/>
        </w:rPr>
        <w:t>硬件规格</w:t>
      </w:r>
      <w:r>
        <w:rPr>
          <w:b/>
          <w:bCs/>
          <w:color w:val="4BACC6" w:themeColor="accent5"/>
          <w:sz w:val="24"/>
          <w:szCs w:val="24"/>
        </w:rPr>
        <w:t>：</w:t>
      </w:r>
    </w:p>
    <w:tbl>
      <w:tblPr>
        <w:tblStyle w:val="10"/>
        <w:tblW w:w="0" w:type="auto"/>
        <w:tblInd w:w="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0"/>
        <w:gridCol w:w="70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2" w:hRule="atLeast"/>
        </w:trPr>
        <w:tc>
          <w:tcPr>
            <w:tcW w:w="2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  <w:t>芯片方案</w:t>
            </w:r>
          </w:p>
        </w:tc>
        <w:tc>
          <w:tcPr>
            <w:tcW w:w="7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  <w:t>EN8853C+EN8808Q+EN8804F+TMI7608R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  <w:t>协议标准</w:t>
            </w:r>
          </w:p>
        </w:tc>
        <w:tc>
          <w:tcPr>
            <w:tcW w:w="7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  <w:t>IEEE 802.3 10BASE-T Ethernet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  <w:t>IEEE 802.3i 10BASE-T Ethernet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  <w:t>IEEE 802.3u 100BASE-TX Fast Ethernet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  <w:t>IEEE 802.3ab 1000BASE-T Gigabit Ethernet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  <w:t>IEEE 802.3af/at, Power over Ethernet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  <w:t>IEEE 802.3x Flow Control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  <w:t>背板带宽</w:t>
            </w:r>
          </w:p>
        </w:tc>
        <w:tc>
          <w:tcPr>
            <w:tcW w:w="7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  <w:t>56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  <w:t>Gbps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  <w:t>MAC地址表</w:t>
            </w:r>
          </w:p>
        </w:tc>
        <w:tc>
          <w:tcPr>
            <w:tcW w:w="7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  <w:t>8K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  <w:t>端口</w:t>
            </w:r>
          </w:p>
        </w:tc>
        <w:tc>
          <w:tcPr>
            <w:tcW w:w="7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  <w:t>24个10/100/1000M POE端口 支持IEEE802.3af /at协议供电，2个10/100/1000M RJ45上联口，2个10/100/1000MSFP口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  <w:t>LED指示灯</w:t>
            </w:r>
          </w:p>
        </w:tc>
        <w:tc>
          <w:tcPr>
            <w:tcW w:w="701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  <w:t>Port1-Port28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  <w:t>PWR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  <w:t>POE MAX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  <w:t>按键</w:t>
            </w:r>
          </w:p>
        </w:tc>
        <w:tc>
          <w:tcPr>
            <w:tcW w:w="7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  <w:t>恢复出厂缺省状态按键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  <w:t>外形尺寸（L×W×H）</w:t>
            </w:r>
          </w:p>
        </w:tc>
        <w:tc>
          <w:tcPr>
            <w:tcW w:w="7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  <w:t xml:space="preserve">440*205*44mm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  <w:t>电源</w:t>
            </w:r>
          </w:p>
        </w:tc>
        <w:tc>
          <w:tcPr>
            <w:tcW w:w="7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  <w:t>内置，53.5V/7.5A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  <w:t>使用环境</w:t>
            </w:r>
          </w:p>
        </w:tc>
        <w:tc>
          <w:tcPr>
            <w:tcW w:w="7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  <w:t xml:space="preserve">工作温度：0℃ 到 40℃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  <w:t xml:space="preserve">存储温度：-20℃ 到 70℃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  <w:t xml:space="preserve">工作湿度：10% 到 90% 不凝结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85858" w:themeColor="text1" w:themeTint="A6"/>
                <w:kern w:val="0"/>
                <w:sz w:val="18"/>
                <w:szCs w:val="18"/>
                <w:lang w:val="en-US" w:eastAsia="zh-CN"/>
              </w:rPr>
              <w:t>存储湿度：5% 到 90% 不凝结</w:t>
            </w:r>
          </w:p>
        </w:tc>
      </w:tr>
    </w:tbl>
    <w:p>
      <w:pPr>
        <w:rPr>
          <w:rFonts w:hint="eastAsia"/>
          <w:b/>
          <w:bCs/>
          <w:color w:val="4BACC6" w:themeColor="accent5"/>
          <w:sz w:val="24"/>
          <w:szCs w:val="24"/>
          <w:lang w:val="en-US" w:eastAsia="zh-CN"/>
        </w:rPr>
      </w:pPr>
      <w:r>
        <w:rPr>
          <w:rFonts w:hint="eastAsia"/>
          <w:b/>
          <w:bCs/>
          <w:color w:val="4BACC6" w:themeColor="accent5"/>
          <w:sz w:val="24"/>
          <w:szCs w:val="24"/>
          <w:lang w:val="en-US" w:eastAsia="zh-CN"/>
        </w:rPr>
        <w:br w:type="page"/>
      </w:r>
    </w:p>
    <w:p>
      <w:pPr>
        <w:jc w:val="left"/>
        <w:rPr>
          <w:rFonts w:hint="eastAsia"/>
          <w:b/>
          <w:bCs/>
          <w:color w:val="4BACC6" w:themeColor="accent5"/>
          <w:sz w:val="24"/>
          <w:szCs w:val="24"/>
          <w:lang w:val="en-US" w:eastAsia="zh-CN"/>
        </w:rPr>
      </w:pPr>
      <w:r>
        <w:rPr>
          <w:rFonts w:hint="eastAsia"/>
          <w:b/>
          <w:bCs/>
          <w:color w:val="4BACC6" w:themeColor="accent5"/>
          <w:sz w:val="24"/>
          <w:szCs w:val="24"/>
          <w:lang w:val="en-US" w:eastAsia="zh-CN"/>
        </w:rPr>
        <w:t>WEB页面软件特性：</w:t>
      </w:r>
    </w:p>
    <w:tbl>
      <w:tblPr>
        <w:tblStyle w:val="9"/>
        <w:tblW w:w="938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4"/>
        <w:gridCol w:w="66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等线" w:hAnsi="等线" w:eastAsia="等线" w:cs="等线"/>
                <w:i w:val="0"/>
                <w:iCs w:val="0"/>
                <w:color w:val="000000" w:themeColor="text1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等线" w:hAnsi="等线" w:eastAsia="等线" w:cs="等线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"" \l "登录页!A1" </w:instrText>
            </w:r>
            <w:r>
              <w:rPr>
                <w:rFonts w:hint="default" w:ascii="等线" w:hAnsi="等线" w:eastAsia="等线" w:cs="等线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default" w:ascii="等线" w:hAnsi="等线" w:eastAsia="等线" w:cs="等线"/>
                <w:i w:val="0"/>
                <w:iCs w:val="0"/>
                <w:color w:val="000000" w:themeColor="text1"/>
                <w:sz w:val="18"/>
                <w:szCs w:val="18"/>
                <w:u w:val="none"/>
              </w:rPr>
              <w:t>登录页</w:t>
            </w:r>
            <w:r>
              <w:rPr>
                <w:rFonts w:hint="default" w:ascii="等线" w:hAnsi="等线" w:eastAsia="等线" w:cs="等线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 w:themeColor="text1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</w:rPr>
              <w:t>登录用户名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等线" w:hAnsi="等线" w:eastAsia="等线" w:cs="等线"/>
                <w:i w:val="0"/>
                <w:iCs w:val="0"/>
                <w:color w:val="000000" w:themeColor="text1"/>
                <w:sz w:val="18"/>
                <w:szCs w:val="18"/>
                <w:u w:val="none"/>
              </w:rPr>
            </w:pP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 w:themeColor="text1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</w:rPr>
              <w:t>登录密码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等线" w:hAnsi="等线" w:eastAsia="等线" w:cs="等线"/>
                <w:i w:val="0"/>
                <w:iCs w:val="0"/>
                <w:color w:val="000000" w:themeColor="text1"/>
                <w:sz w:val="18"/>
                <w:szCs w:val="18"/>
                <w:u w:val="none"/>
              </w:rPr>
            </w:pP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 w:themeColor="text1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</w:rPr>
              <w:t>语言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t>系统管理</w:t>
            </w: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"" \l "系统信息!A1"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  <w:t>系统信息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"" \l "IP设置!A1"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  <w:t>IP设置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"" \l "账号设置!A1"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  <w:t>账号设置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"" \l "端口管理!A1"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  <w:t>端口管理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"" \l "光模块状态!A1"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  <w:t>光模块状态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t>系统配置</w:t>
            </w: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"" \l "IGMP侦听!A1"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  <w:t>IGMP侦听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"" \l "汇聚管理!A1"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  <w:t>汇聚管理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"" \l "环回保护!A1"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  <w:t>环回保护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"" \l "端口镜像!A1"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  <w:t>端口镜像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"" \l "端口限速!A1"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  <w:t>端口限速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"" \l "巨型帧设置!A1"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  <w:t>巨型帧设置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"" \l "EEE设置!A1"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  <w:t>EEE设置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"" \l "简单网络管理!A1"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  <w:t>简单网络管理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"" \l "生成树!A1"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  <w:t>生成树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"" \l "LLDP配置!A1"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  <w:t>LLDP配置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"" \l "LLDP邻居!A1"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  <w:t>LLDP邻居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 w:themeColor="text1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</w:rPr>
              <w:t>VLAN</w:t>
            </w: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"" \l "端口隔离!A1"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  <w:t>端口隔离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等线" w:hAnsi="等线" w:eastAsia="等线" w:cs="等线"/>
                <w:i w:val="0"/>
                <w:iCs w:val="0"/>
                <w:color w:val="000000" w:themeColor="text1"/>
                <w:sz w:val="18"/>
                <w:szCs w:val="18"/>
                <w:u w:val="none"/>
              </w:rPr>
            </w:pP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"" \l "'802.1Q VLAN'!A1"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  <w:t>802.1Q VLAN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 w:themeColor="text1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</w:rPr>
              <w:t>QOS</w:t>
            </w: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"" \l "QOS基本配置!A1"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  <w:t>QOS基本配置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等线" w:hAnsi="等线" w:eastAsia="等线" w:cs="等线"/>
                <w:i w:val="0"/>
                <w:iCs w:val="0"/>
                <w:color w:val="000000" w:themeColor="text1"/>
                <w:sz w:val="18"/>
                <w:szCs w:val="18"/>
                <w:u w:val="none"/>
              </w:rPr>
            </w:pP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"" \l "QOS高级配置!A1"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  <w:t>QOS高级配置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 w:themeColor="text1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</w:rPr>
              <w:t>安全</w:t>
            </w: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"" \l "MAC配置!A1"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  <w:t>MAC管理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等线" w:hAnsi="等线" w:eastAsia="等线" w:cs="等线"/>
                <w:i w:val="0"/>
                <w:iCs w:val="0"/>
                <w:color w:val="000000" w:themeColor="text1"/>
                <w:sz w:val="18"/>
                <w:szCs w:val="18"/>
                <w:u w:val="none"/>
              </w:rPr>
            </w:pP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"" \l "风暴抑制!A1"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  <w:t>风暴抑制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等线" w:hAnsi="等线" w:eastAsia="等线" w:cs="等线"/>
                <w:i w:val="0"/>
                <w:iCs w:val="0"/>
                <w:color w:val="000000" w:themeColor="text1"/>
                <w:sz w:val="18"/>
                <w:szCs w:val="18"/>
                <w:u w:val="none"/>
              </w:rPr>
            </w:pP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"" \l "流量监控!A1"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  <w:t>流量监控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等线" w:hAnsi="等线" w:eastAsia="等线" w:cs="等线"/>
                <w:i w:val="0"/>
                <w:iCs w:val="0"/>
                <w:color w:val="000000" w:themeColor="text1"/>
                <w:sz w:val="18"/>
                <w:szCs w:val="18"/>
                <w:u w:val="none"/>
              </w:rPr>
            </w:pP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"" \l "线缆检测!A1"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  <w:t>线缆检测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等线" w:hAnsi="等线" w:eastAsia="等线" w:cs="等线"/>
                <w:i w:val="0"/>
                <w:iCs w:val="0"/>
                <w:color w:val="000000" w:themeColor="text1"/>
                <w:sz w:val="18"/>
                <w:szCs w:val="18"/>
                <w:u w:val="none"/>
              </w:rPr>
            </w:pP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"" \l "DHCP侦听!A1"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  <w:t>DHCP侦听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 w:themeColor="text1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</w:rPr>
              <w:t>工具</w:t>
            </w: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"" \l "系统升级!A1"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  <w:t>系统升级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 w:themeColor="text1"/>
                <w:sz w:val="18"/>
                <w:szCs w:val="18"/>
                <w:u w:val="none"/>
              </w:rPr>
            </w:pP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"" \l "ping工具!A1"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  <w:t>ping工具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 w:themeColor="text1"/>
                <w:sz w:val="18"/>
                <w:szCs w:val="18"/>
                <w:u w:val="none"/>
              </w:rPr>
            </w:pP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"" \l "备份还原!A1"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  <w:t>备份还原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 w:themeColor="text1"/>
                <w:sz w:val="18"/>
                <w:szCs w:val="18"/>
                <w:u w:val="none"/>
              </w:rPr>
            </w:pP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"" \l "系统恢复!A1"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  <w:t>系统恢复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 w:themeColor="text1"/>
                <w:sz w:val="18"/>
                <w:szCs w:val="18"/>
                <w:u w:val="none"/>
              </w:rPr>
            </w:pP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"" \l "配置保存!A1"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  <w:t>配置保存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 w:themeColor="text1"/>
                <w:sz w:val="18"/>
                <w:szCs w:val="18"/>
                <w:u w:val="none"/>
              </w:rPr>
            </w:pP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"" \l "系统重启!A1"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</w:rPr>
              <w:t>系统重启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</w:tr>
    </w:tbl>
    <w:p>
      <w:pPr>
        <w:rPr>
          <w:rFonts w:hint="eastAsia" w:ascii="宋体" w:hAnsi="宋体" w:eastAsia="宋体" w:cs="宋体"/>
          <w:b/>
          <w:bCs/>
          <w:color w:val="4BACC6" w:themeColor="accent5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4BACC6" w:themeColor="accent5"/>
          <w:sz w:val="24"/>
          <w:szCs w:val="24"/>
          <w:lang w:val="en-US" w:eastAsia="zh-CN" w:bidi="ar-SA"/>
        </w:rPr>
        <w:br w:type="page"/>
      </w:r>
    </w:p>
    <w:p>
      <w:pPr>
        <w:pStyle w:val="4"/>
        <w:tabs>
          <w:tab w:val="left" w:pos="9330"/>
        </w:tabs>
        <w:spacing w:before="0"/>
        <w:ind w:left="0" w:leftChars="0" w:firstLine="0" w:firstLineChars="0"/>
        <w:rPr>
          <w:rFonts w:hint="eastAsia" w:ascii="宋体" w:hAnsi="宋体" w:eastAsia="宋体" w:cs="宋体"/>
          <w:b/>
          <w:bCs/>
          <w:color w:val="4BACC6" w:themeColor="accent5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4BACC6" w:themeColor="accent5"/>
          <w:sz w:val="24"/>
          <w:szCs w:val="24"/>
          <w:lang w:val="en-US" w:eastAsia="zh-CN" w:bidi="ar-SA"/>
        </w:rPr>
        <w:t>云端软件特性：</w:t>
      </w:r>
    </w:p>
    <w:tbl>
      <w:tblPr>
        <w:tblStyle w:val="9"/>
        <w:tblW w:w="939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6"/>
        <w:gridCol w:w="66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"" \l "首页!A1"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2"/>
                <w:szCs w:val="22"/>
                <w:u w:val="none"/>
              </w:rPr>
              <w:t>云端单机功能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</w:rPr>
              <w:t>型号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</w:rPr>
              <w:t>MAC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</w:rPr>
              <w:t>IP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</w:rPr>
              <w:t>运行时间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</w:rPr>
              <w:t>固件版本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</w:rPr>
              <w:t>上联端口速率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</w:rPr>
              <w:t>端口状态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"" \l "端口信息!A1"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0"/>
                <w:szCs w:val="20"/>
                <w:u w:val="none"/>
              </w:rPr>
              <w:t>端口信息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</w:rPr>
              <w:t>风暴控制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</w:rPr>
              <w:t>防环路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</w:rPr>
              <w:t>端口隔离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"" \l "VLAN!A1"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0"/>
                <w:szCs w:val="20"/>
                <w:u w:val="none"/>
              </w:rPr>
              <w:t>VLAN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</w:rPr>
              <w:t>重启设备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</w:rPr>
              <w:t>重命令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"" \l "线缆检测!A1"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0"/>
                <w:szCs w:val="20"/>
                <w:u w:val="none"/>
              </w:rPr>
              <w:t>线缆检测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"" \l "整网功能!A1"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2"/>
                <w:szCs w:val="22"/>
                <w:u w:val="none"/>
              </w:rPr>
              <w:t>云端整网功能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"" \l "设备管理员密码!A1"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0"/>
                <w:szCs w:val="20"/>
                <w:u w:val="none"/>
              </w:rPr>
              <w:t>设备管理员密码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"" \l "设备升级!A1"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0"/>
                <w:szCs w:val="20"/>
                <w:u w:val="none"/>
              </w:rPr>
              <w:t>设备升级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"" \l "网络重启!A1"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0"/>
                <w:szCs w:val="20"/>
                <w:u w:val="none"/>
              </w:rPr>
              <w:t>网络重启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6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"" \l "云端功能列表!A1"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0"/>
                <w:szCs w:val="20"/>
                <w:u w:val="none"/>
              </w:rPr>
              <w:t>防环路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headerReference r:id="rId5" w:type="default"/>
      <w:pgSz w:w="11900" w:h="16840"/>
      <w:pgMar w:top="1520" w:right="1120" w:bottom="280" w:left="1340" w:header="875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5487670</wp:posOffset>
          </wp:positionH>
          <wp:positionV relativeFrom="page">
            <wp:posOffset>554990</wp:posOffset>
          </wp:positionV>
          <wp:extent cx="1253490" cy="1651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53491" cy="165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4097" o:spid="_x0000_s4097" o:spt="20" style="position:absolute;left:0pt;margin-left:72.95pt;margin-top:68.15pt;height:0pt;width:461pt;mso-position-horizontal-relative:page;mso-position-vertical-relative:page;z-index:-251656192;mso-width-relative:page;mso-height-relative:page;" stroked="t" coordsize="21600,21600">
          <v:path arrowok="t"/>
          <v:fill focussize="0,0"/>
          <v:stroke weight="0.48pt" color="#000000"/>
          <v:imagedata o:title=""/>
          <o:lock v:ext="edit"/>
        </v:line>
      </w:pict>
    </w:r>
    <w:r>
      <w:pict>
        <v:shape id="_x0000_s4098" o:spid="_x0000_s4098" o:spt="202" type="#_x0000_t202" style="position:absolute;left:0pt;margin-left:71.95pt;margin-top:44.45pt;height:15.95pt;width:117.5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pStyle w:val="5"/>
                  <w:spacing w:line="319" w:lineRule="exact"/>
                  <w:ind w:left="20"/>
                  <w:rPr>
                    <w:rFonts w:hint="eastAsia" w:ascii="微软雅黑" w:eastAsia="微软雅黑"/>
                  </w:rPr>
                </w:pPr>
                <w:r>
                  <w:rPr>
                    <w:rFonts w:hint="eastAsia" w:ascii="微软雅黑" w:eastAsia="微软雅黑"/>
                  </w:rPr>
                  <w:t>网是科技</w:t>
                </w:r>
                <w:r>
                  <w:rPr>
                    <w:rFonts w:hint="eastAsia" w:ascii="微软雅黑" w:eastAsia="微软雅黑"/>
                    <w:lang w:val="en-US" w:eastAsia="zh-CN"/>
                  </w:rPr>
                  <w:t>股份</w:t>
                </w:r>
                <w:r>
                  <w:rPr>
                    <w:rFonts w:hint="eastAsia" w:ascii="微软雅黑" w:eastAsia="微软雅黑"/>
                  </w:rPr>
                  <w:t>有限公司</w: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JlYTJjMmQ4NTk1Mzg3YjA5NjMzMjUzMjhlMWYzMWIifQ=="/>
  </w:docVars>
  <w:rsids>
    <w:rsidRoot w:val="00000000"/>
    <w:rsid w:val="020C5DD3"/>
    <w:rsid w:val="06452E3E"/>
    <w:rsid w:val="0C5B0F7F"/>
    <w:rsid w:val="12370F98"/>
    <w:rsid w:val="17ED10FF"/>
    <w:rsid w:val="284E7085"/>
    <w:rsid w:val="2ABC7E1B"/>
    <w:rsid w:val="2FBD56B4"/>
    <w:rsid w:val="38D042A8"/>
    <w:rsid w:val="3A241DB6"/>
    <w:rsid w:val="3BB26990"/>
    <w:rsid w:val="3F886EA2"/>
    <w:rsid w:val="40334882"/>
    <w:rsid w:val="41E81E59"/>
    <w:rsid w:val="4F881CFA"/>
    <w:rsid w:val="51210E5D"/>
    <w:rsid w:val="51402AA0"/>
    <w:rsid w:val="57E41F98"/>
    <w:rsid w:val="60653729"/>
    <w:rsid w:val="6E662F59"/>
    <w:rsid w:val="71C41990"/>
    <w:rsid w:val="72B93CF5"/>
    <w:rsid w:val="73BF5AD2"/>
    <w:rsid w:val="75486C38"/>
    <w:rsid w:val="757854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2681" w:right="2893"/>
      <w:jc w:val="center"/>
      <w:outlineLvl w:val="1"/>
    </w:pPr>
    <w:rPr>
      <w:rFonts w:ascii="微软雅黑" w:hAnsi="微软雅黑" w:eastAsia="微软雅黑" w:cs="微软雅黑"/>
      <w:b/>
      <w:bCs/>
      <w:sz w:val="48"/>
      <w:szCs w:val="48"/>
    </w:rPr>
  </w:style>
  <w:style w:type="paragraph" w:styleId="3">
    <w:name w:val="heading 2"/>
    <w:basedOn w:val="1"/>
    <w:next w:val="1"/>
    <w:qFormat/>
    <w:uiPriority w:val="1"/>
    <w:pPr>
      <w:spacing w:before="38"/>
      <w:ind w:left="119"/>
      <w:outlineLvl w:val="2"/>
    </w:pPr>
    <w:rPr>
      <w:rFonts w:ascii="微软雅黑" w:hAnsi="微软雅黑" w:eastAsia="微软雅黑" w:cs="微软雅黑"/>
      <w:b/>
      <w:bCs/>
      <w:sz w:val="24"/>
      <w:szCs w:val="24"/>
    </w:rPr>
  </w:style>
  <w:style w:type="paragraph" w:styleId="4">
    <w:name w:val="heading 3"/>
    <w:basedOn w:val="1"/>
    <w:next w:val="1"/>
    <w:qFormat/>
    <w:uiPriority w:val="1"/>
    <w:pPr>
      <w:spacing w:before="34"/>
      <w:ind w:left="119"/>
      <w:outlineLvl w:val="3"/>
    </w:pPr>
    <w:rPr>
      <w:rFonts w:ascii="宋体" w:hAnsi="宋体" w:eastAsia="宋体" w:cs="宋体"/>
      <w:b/>
      <w:bCs/>
      <w:sz w:val="23"/>
      <w:szCs w:val="23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宋体" w:hAnsi="宋体" w:eastAsia="宋体" w:cs="宋体"/>
      <w:sz w:val="21"/>
      <w:szCs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table" w:customStyle="1" w:styleId="13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qFormat/>
    <w:uiPriority w:val="1"/>
  </w:style>
  <w:style w:type="paragraph" w:customStyle="1" w:styleId="15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982</Words>
  <Characters>1427</Characters>
  <TotalTime>0</TotalTime>
  <ScaleCrop>false</ScaleCrop>
  <LinksUpToDate>false</LinksUpToDate>
  <CharactersWithSpaces>1471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2022-02-23T01:39:00Z</dcterms:created>
  <dc:creator>Administrator</dc:creator>
  <cp:lastModifiedBy>张彬</cp:lastModifiedBy>
  <dcterms:modified xsi:type="dcterms:W3CDTF">2024-07-15T01:53:00Z</dcterms:modified>
  <dc:title>Microsoft Word - NX3-T_data sheet_0.1.docx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2021-11-22T00:00:00Z</vt:filetime>
  </property>
  <property fmtid="{D5CDD505-2E9C-101B-9397-08002B2CF9AE}" pid="3" name="Creator">
    <vt:lpwstr>Word</vt:lpwstr>
  </property>
  <property fmtid="{D5CDD505-2E9C-101B-9397-08002B2CF9AE}" pid="4" name="LastSaved">
    <vt:filetime>2022-02-23T00:00:00Z</vt:filetime>
  </property>
  <property fmtid="{D5CDD505-2E9C-101B-9397-08002B2CF9AE}" pid="5" name="KSOProductBuildVer">
    <vt:lpwstr>2052-12.1.0.16929</vt:lpwstr>
  </property>
  <property fmtid="{D5CDD505-2E9C-101B-9397-08002B2CF9AE}" pid="6" name="ICV">
    <vt:lpwstr>1D9F046AE9ED4538B98F1F57B46FFC73</vt:lpwstr>
  </property>
</Properties>
</file>